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9C200" w14:textId="77777777" w:rsidR="00716E5E" w:rsidRPr="009C4789" w:rsidRDefault="00B4588E" w:rsidP="00950B36">
      <w:pPr>
        <w:widowControl/>
        <w:spacing w:before="80" w:after="480"/>
        <w:ind w:left="3053" w:right="3053"/>
        <w:jc w:val="center"/>
        <w:rPr>
          <w:b/>
        </w:rPr>
      </w:pPr>
      <w:r w:rsidRPr="009C4789">
        <w:rPr>
          <w:b/>
          <w:spacing w:val="-2"/>
        </w:rPr>
        <w:t>Verhaltenskodex</w:t>
      </w:r>
      <w:r w:rsidRPr="009C4789">
        <w:rPr>
          <w:b/>
          <w:spacing w:val="2"/>
        </w:rPr>
        <w:t xml:space="preserve"> </w:t>
      </w:r>
      <w:r w:rsidRPr="009C4789">
        <w:rPr>
          <w:b/>
          <w:spacing w:val="-2"/>
        </w:rPr>
        <w:t>Varex</w:t>
      </w:r>
      <w:r w:rsidRPr="009C4789">
        <w:rPr>
          <w:b/>
          <w:spacing w:val="2"/>
        </w:rPr>
        <w:t xml:space="preserve"> </w:t>
      </w:r>
      <w:r w:rsidRPr="009C4789">
        <w:rPr>
          <w:b/>
          <w:spacing w:val="-2"/>
        </w:rPr>
        <w:t>Imaging</w:t>
      </w:r>
    </w:p>
    <w:p w14:paraId="4CD93679" w14:textId="5291B831" w:rsidR="00240BD7" w:rsidRPr="009C4789" w:rsidRDefault="00240BD7" w:rsidP="00950B36">
      <w:pPr>
        <w:pStyle w:val="BodyText"/>
        <w:widowControl/>
        <w:spacing w:after="120"/>
        <w:ind w:left="101" w:right="144"/>
      </w:pPr>
      <w:r w:rsidRPr="009C4789">
        <w:t>Bei Varex ist es unsere Mission, durch das Talent unserer Mitarbeiter und die Vision unserer Kunden dazu beizutragen, Leben auf der ganzen Welt zu verbessern und zu retten, indem wir das Unsichtbare sichtbar machen. Bei der Erfüllung unserer Mission legen wir größten Wert auf ethische Geschäftspraktiken</w:t>
      </w:r>
      <w:r w:rsidR="00100E0D" w:rsidRPr="009C4789">
        <w:t xml:space="preserve"> und wir streben bei</w:t>
      </w:r>
      <w:r w:rsidRPr="009C4789">
        <w:t xml:space="preserve"> unseren Bemühungen danach, Gutes zu tun, indem wir das Richtige tun. </w:t>
      </w:r>
      <w:r w:rsidR="00941CC3" w:rsidRPr="0037670F">
        <w:t xml:space="preserve">Das bedeutet, dass </w:t>
      </w:r>
      <w:r w:rsidR="00941CC3" w:rsidRPr="00CB6827">
        <w:rPr>
          <w:u w:val="single"/>
        </w:rPr>
        <w:t xml:space="preserve">wir alle </w:t>
      </w:r>
      <w:r w:rsidR="00941CC3" w:rsidRPr="0037670F">
        <w:t xml:space="preserve">ethisch, verantwortungsbewusst und respektvoll in Übereinstimmung mit den geltenden Gesetzen handeln müssen, wo immer wir tätig sind.  </w:t>
      </w:r>
    </w:p>
    <w:p w14:paraId="3132EF85" w14:textId="5B577F30" w:rsidR="00716E5E" w:rsidRPr="009C4789" w:rsidRDefault="00941CC3" w:rsidP="00950B36">
      <w:pPr>
        <w:pStyle w:val="BodyText"/>
        <w:widowControl/>
        <w:spacing w:after="120"/>
        <w:ind w:left="101" w:right="144"/>
      </w:pPr>
      <w:r w:rsidRPr="00F8352E">
        <w:t xml:space="preserve">Unser Engagement für ethisches Verhalten beginnt an der Unternehmensspitze und erstreckt sich auf alle unsere Mitarbeiter, Geschäftspartner und Stakeholder.  Varex nimmt ethisches Verhalten sehr ernst, und unsere EPIC-Unternehmenswerte </w:t>
      </w:r>
      <w:r>
        <w:t xml:space="preserve">- Execution, People, Integrity und Collaboration - </w:t>
      </w:r>
      <w:r w:rsidRPr="00F8352E">
        <w:t xml:space="preserve">bestimmen unser Handeln.  </w:t>
      </w:r>
      <w:r w:rsidR="00B4588E" w:rsidRPr="009C4789">
        <w:t>Wir haben diesen Verhaltenskodex</w:t>
      </w:r>
      <w:r w:rsidR="00011D00" w:rsidRPr="009C4789">
        <w:t xml:space="preserve"> (</w:t>
      </w:r>
      <w:r w:rsidR="001C6FC9" w:rsidRPr="009C4789">
        <w:t>„Kodex</w:t>
      </w:r>
      <w:r w:rsidR="00011D00" w:rsidRPr="009C4789">
        <w:t>“)</w:t>
      </w:r>
      <w:r w:rsidR="00B4588E" w:rsidRPr="009C4789">
        <w:t xml:space="preserve"> ausgearbeitet, um eine Hilfestellung für die täglichen Geschäftsaktivitäten zu geben</w:t>
      </w:r>
      <w:r>
        <w:t xml:space="preserve">, </w:t>
      </w:r>
      <w:r w:rsidRPr="00F8352E">
        <w:t xml:space="preserve">bei denen Fragen auftreten können.  </w:t>
      </w:r>
      <w:r w:rsidR="00B4588E" w:rsidRPr="009C4789">
        <w:t xml:space="preserve">Der </w:t>
      </w:r>
      <w:r w:rsidR="00100E0D" w:rsidRPr="009C4789">
        <w:t>K</w:t>
      </w:r>
      <w:r w:rsidR="00011D00" w:rsidRPr="009C4789">
        <w:t xml:space="preserve">odex </w:t>
      </w:r>
      <w:r w:rsidR="00B4588E" w:rsidRPr="009C4789">
        <w:t>soll Sie dabei unterstützen, zu beurteilen, wann ein bestimmtes Verhalten akzeptabel oder inakzeptabel</w:t>
      </w:r>
      <w:r w:rsidR="00B4588E" w:rsidRPr="009C4789">
        <w:rPr>
          <w:spacing w:val="-1"/>
        </w:rPr>
        <w:t xml:space="preserve"> </w:t>
      </w:r>
      <w:r w:rsidR="00B4588E" w:rsidRPr="009C4789">
        <w:t>ist und</w:t>
      </w:r>
      <w:r w:rsidR="00B4588E" w:rsidRPr="009C4789">
        <w:rPr>
          <w:spacing w:val="-1"/>
        </w:rPr>
        <w:t xml:space="preserve"> </w:t>
      </w:r>
      <w:r w:rsidR="00B4588E" w:rsidRPr="009C4789">
        <w:t>Sie so</w:t>
      </w:r>
      <w:r w:rsidR="00B4588E" w:rsidRPr="009C4789">
        <w:rPr>
          <w:spacing w:val="-1"/>
        </w:rPr>
        <w:t xml:space="preserve"> </w:t>
      </w:r>
      <w:r w:rsidR="00B4588E" w:rsidRPr="009C4789">
        <w:t>vor</w:t>
      </w:r>
      <w:r w:rsidR="00B4588E" w:rsidRPr="009C4789">
        <w:rPr>
          <w:spacing w:val="-1"/>
        </w:rPr>
        <w:t xml:space="preserve"> </w:t>
      </w:r>
      <w:r w:rsidR="00B4588E" w:rsidRPr="009C4789">
        <w:t>Fehlverhalten schützen.</w:t>
      </w:r>
      <w:r w:rsidR="00B4588E" w:rsidRPr="009C4789">
        <w:rPr>
          <w:spacing w:val="-2"/>
        </w:rPr>
        <w:t xml:space="preserve"> </w:t>
      </w:r>
      <w:r w:rsidR="00DF1141" w:rsidRPr="00F8352E">
        <w:t xml:space="preserve">Wenn Sie Fragen haben, </w:t>
      </w:r>
      <w:r w:rsidR="00DF1141">
        <w:t xml:space="preserve">zögern Sie bitte nicht, sich an einen von uns oder Ihren örtlichen Vertreter in der </w:t>
      </w:r>
      <w:r w:rsidR="00DF1141" w:rsidRPr="0037670F">
        <w:t xml:space="preserve">Personal- oder </w:t>
      </w:r>
      <w:r w:rsidR="00DF1141">
        <w:t>Rechtsabteilung zu wenden</w:t>
      </w:r>
      <w:r w:rsidR="00DF1141" w:rsidRPr="00F8352E">
        <w:t xml:space="preserve">.  </w:t>
      </w:r>
      <w:r w:rsidR="00B4588E" w:rsidRPr="009C4789">
        <w:t xml:space="preserve">Die Nichteinhaltung von Vorschriften dieses Kodexes kann zu Disziplinarmaßnahmen, einschließlich einer Kündigung, führen. Letztlich hängt unser Erfolg jedoch nicht nur von der Einhaltung dieses </w:t>
      </w:r>
      <w:r w:rsidR="00100E0D" w:rsidRPr="009C4789">
        <w:t>K</w:t>
      </w:r>
      <w:r w:rsidR="00011D00" w:rsidRPr="009C4789">
        <w:t xml:space="preserve">odex </w:t>
      </w:r>
      <w:r w:rsidR="00B4588E" w:rsidRPr="009C4789">
        <w:t>und der Unternehmensrichtlinien ab, sondern auch von der Ehrlichkeit, Fairness, Integrität, Diskretion und dem gesunden Menschenverstand eines jeden Einzelnen.</w:t>
      </w:r>
    </w:p>
    <w:p w14:paraId="5DA0DBC8" w14:textId="31CD2F01" w:rsidR="00716E5E" w:rsidRPr="009C4789" w:rsidRDefault="00B4588E" w:rsidP="00950B36">
      <w:pPr>
        <w:pStyle w:val="BodyText"/>
        <w:widowControl/>
        <w:spacing w:after="240"/>
        <w:ind w:left="101" w:right="144"/>
      </w:pPr>
      <w:r w:rsidRPr="009C4789">
        <w:t xml:space="preserve">Alle </w:t>
      </w:r>
      <w:r w:rsidR="00100E0D" w:rsidRPr="009C4789">
        <w:t xml:space="preserve">Mitarbeiter von </w:t>
      </w:r>
      <w:r w:rsidRPr="009C4789">
        <w:t xml:space="preserve">Varex sind für die Einhaltung dieser Regeln und Richtlinien verantwortlich. Unser Ruf als Unternehmen von höchster Integrität ist für uns von entscheidender Bedeutung. Wir sind </w:t>
      </w:r>
      <w:r w:rsidR="00011D00" w:rsidRPr="009C4789">
        <w:t>zuversichtlich</w:t>
      </w:r>
      <w:r w:rsidRPr="009C4789">
        <w:t xml:space="preserve">, dass </w:t>
      </w:r>
      <w:r w:rsidR="00FD626C" w:rsidRPr="009C4789">
        <w:t>die</w:t>
      </w:r>
      <w:r w:rsidRPr="009C4789">
        <w:t xml:space="preserve"> Einhaltung ethischer Standards nicht nur dazu dient, Schaden von unserem Unternehmen</w:t>
      </w:r>
      <w:r w:rsidRPr="009C4789">
        <w:rPr>
          <w:spacing w:val="-6"/>
        </w:rPr>
        <w:t xml:space="preserve"> </w:t>
      </w:r>
      <w:r w:rsidRPr="009C4789">
        <w:t>abzuwenden,</w:t>
      </w:r>
      <w:r w:rsidRPr="009C4789">
        <w:rPr>
          <w:spacing w:val="-9"/>
        </w:rPr>
        <w:t xml:space="preserve"> </w:t>
      </w:r>
      <w:r w:rsidRPr="009C4789">
        <w:t>sondern</w:t>
      </w:r>
      <w:r w:rsidRPr="009C4789">
        <w:rPr>
          <w:spacing w:val="-6"/>
        </w:rPr>
        <w:t xml:space="preserve"> </w:t>
      </w:r>
      <w:r w:rsidR="00FD626C" w:rsidRPr="009C4789">
        <w:t>ein</w:t>
      </w:r>
      <w:r w:rsidRPr="009C4789">
        <w:rPr>
          <w:spacing w:val="-5"/>
        </w:rPr>
        <w:t xml:space="preserve"> </w:t>
      </w:r>
      <w:r w:rsidRPr="009C4789">
        <w:t>Wettbewerbsvorteil</w:t>
      </w:r>
      <w:r w:rsidRPr="009C4789">
        <w:rPr>
          <w:spacing w:val="-6"/>
        </w:rPr>
        <w:t xml:space="preserve"> </w:t>
      </w:r>
      <w:r w:rsidR="00FD626C" w:rsidRPr="009C4789">
        <w:t>ist</w:t>
      </w:r>
      <w:r w:rsidRPr="009C4789">
        <w:t>, der es uns ermöglicht, zu wachsen und als Unternehmen erfolgreich zu sein.</w:t>
      </w:r>
    </w:p>
    <w:tbl>
      <w:tblPr>
        <w:tblStyle w:val="TableGrid"/>
        <w:tblW w:w="94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610"/>
        <w:gridCol w:w="2384"/>
        <w:gridCol w:w="2389"/>
      </w:tblGrid>
      <w:tr w:rsidR="00BC7395" w:rsidRPr="00941CC3" w14:paraId="33FA6714" w14:textId="77777777" w:rsidTr="00905792">
        <w:tc>
          <w:tcPr>
            <w:tcW w:w="2070" w:type="dxa"/>
          </w:tcPr>
          <w:p w14:paraId="4E9833C2" w14:textId="77777777" w:rsidR="00BC7395" w:rsidRPr="00941CC3" w:rsidRDefault="00BC7395" w:rsidP="002F1EDE">
            <w:pPr>
              <w:spacing w:before="240"/>
              <w:jc w:val="center"/>
              <w:rPr>
                <w:lang w:val="en-US"/>
              </w:rPr>
            </w:pPr>
            <w:r w:rsidRPr="00941CC3">
              <w:rPr>
                <w:sz w:val="22"/>
                <w:szCs w:val="22"/>
                <w:lang w:val="en-US"/>
              </w:rPr>
              <w:t>Sunny Sanyal</w:t>
            </w:r>
            <w:r w:rsidRPr="00941CC3">
              <w:rPr>
                <w:sz w:val="22"/>
                <w:szCs w:val="22"/>
                <w:lang w:val="en-US"/>
              </w:rPr>
              <w:br/>
            </w:r>
            <w:r w:rsidRPr="00941CC3">
              <w:rPr>
                <w:lang w:val="en-US"/>
              </w:rPr>
              <w:t>President and CEO</w:t>
            </w:r>
          </w:p>
        </w:tc>
        <w:tc>
          <w:tcPr>
            <w:tcW w:w="2610" w:type="dxa"/>
          </w:tcPr>
          <w:p w14:paraId="4006861F" w14:textId="77777777" w:rsidR="00BC7395" w:rsidRPr="00941CC3" w:rsidRDefault="00BC7395" w:rsidP="002F1EDE">
            <w:pPr>
              <w:spacing w:before="240"/>
              <w:jc w:val="center"/>
              <w:rPr>
                <w:lang w:val="en-US"/>
              </w:rPr>
            </w:pPr>
            <w:r w:rsidRPr="00941CC3">
              <w:rPr>
                <w:sz w:val="22"/>
                <w:szCs w:val="22"/>
                <w:lang w:val="en-US"/>
              </w:rPr>
              <w:t>Shubham “Sam” Maheshwari</w:t>
            </w:r>
            <w:r w:rsidRPr="00941CC3">
              <w:rPr>
                <w:sz w:val="22"/>
                <w:szCs w:val="22"/>
                <w:lang w:val="en-US"/>
              </w:rPr>
              <w:br/>
            </w:r>
            <w:r w:rsidRPr="00941CC3">
              <w:rPr>
                <w:lang w:val="en-US"/>
              </w:rPr>
              <w:t>Chief Financial Officer</w:t>
            </w:r>
          </w:p>
        </w:tc>
        <w:tc>
          <w:tcPr>
            <w:tcW w:w="2384" w:type="dxa"/>
          </w:tcPr>
          <w:p w14:paraId="55543BA3" w14:textId="77777777" w:rsidR="00BC7395" w:rsidRPr="00941CC3" w:rsidRDefault="00BC7395" w:rsidP="002F1EDE">
            <w:pPr>
              <w:spacing w:before="240"/>
              <w:jc w:val="center"/>
              <w:rPr>
                <w:lang w:val="en-US"/>
              </w:rPr>
            </w:pPr>
            <w:r w:rsidRPr="00941CC3">
              <w:rPr>
                <w:sz w:val="22"/>
                <w:szCs w:val="22"/>
                <w:lang w:val="en-US"/>
              </w:rPr>
              <w:t>Kim Honeysett</w:t>
            </w:r>
            <w:r w:rsidRPr="00941CC3">
              <w:rPr>
                <w:sz w:val="22"/>
                <w:szCs w:val="22"/>
                <w:lang w:val="en-US"/>
              </w:rPr>
              <w:br/>
            </w:r>
            <w:r w:rsidRPr="00941CC3">
              <w:rPr>
                <w:lang w:val="en-US"/>
              </w:rPr>
              <w:t>Chief Legal Officer</w:t>
            </w:r>
          </w:p>
        </w:tc>
        <w:tc>
          <w:tcPr>
            <w:tcW w:w="2389" w:type="dxa"/>
          </w:tcPr>
          <w:p w14:paraId="1B80B708" w14:textId="77777777" w:rsidR="00BC7395" w:rsidRPr="00941CC3" w:rsidRDefault="00BC7395" w:rsidP="002F1EDE">
            <w:pPr>
              <w:spacing w:before="240"/>
              <w:ind w:right="-121"/>
              <w:jc w:val="center"/>
              <w:rPr>
                <w:lang w:val="en-US"/>
              </w:rPr>
            </w:pPr>
            <w:r w:rsidRPr="00941CC3">
              <w:rPr>
                <w:sz w:val="22"/>
                <w:szCs w:val="22"/>
                <w:lang w:val="en-US"/>
              </w:rPr>
              <w:t>Karen Aranki</w:t>
            </w:r>
            <w:r w:rsidRPr="00941CC3">
              <w:rPr>
                <w:sz w:val="22"/>
                <w:szCs w:val="22"/>
                <w:lang w:val="en-US"/>
              </w:rPr>
              <w:br/>
            </w:r>
            <w:r w:rsidRPr="00941CC3">
              <w:rPr>
                <w:lang w:val="en-US"/>
              </w:rPr>
              <w:t>Chief HR Officer</w:t>
            </w:r>
          </w:p>
        </w:tc>
      </w:tr>
      <w:tr w:rsidR="00BC7395" w:rsidRPr="00941CC3" w14:paraId="6CA3F19E" w14:textId="77777777" w:rsidTr="00905792">
        <w:tc>
          <w:tcPr>
            <w:tcW w:w="2070" w:type="dxa"/>
          </w:tcPr>
          <w:p w14:paraId="28513472" w14:textId="77777777" w:rsidR="00BC7395" w:rsidRPr="00941CC3" w:rsidRDefault="00BC7395" w:rsidP="002F1EDE">
            <w:pPr>
              <w:spacing w:before="240"/>
              <w:jc w:val="center"/>
              <w:rPr>
                <w:sz w:val="22"/>
                <w:szCs w:val="22"/>
                <w:lang w:val="en-US"/>
              </w:rPr>
            </w:pPr>
            <w:r w:rsidRPr="00941CC3">
              <w:rPr>
                <w:sz w:val="22"/>
                <w:szCs w:val="22"/>
                <w:lang w:val="en-US"/>
              </w:rPr>
              <w:t>Mark Jonaitis</w:t>
            </w:r>
            <w:r w:rsidRPr="00941CC3">
              <w:rPr>
                <w:sz w:val="22"/>
                <w:szCs w:val="22"/>
                <w:lang w:val="en-US"/>
              </w:rPr>
              <w:br/>
            </w:r>
            <w:r w:rsidRPr="00941CC3">
              <w:rPr>
                <w:lang w:val="en-US"/>
              </w:rPr>
              <w:t xml:space="preserve">SVP and GM, </w:t>
            </w:r>
            <w:r w:rsidRPr="00941CC3">
              <w:rPr>
                <w:lang w:val="en-US"/>
              </w:rPr>
              <w:br/>
              <w:t>X-ray Tubes</w:t>
            </w:r>
          </w:p>
        </w:tc>
        <w:tc>
          <w:tcPr>
            <w:tcW w:w="2610" w:type="dxa"/>
          </w:tcPr>
          <w:p w14:paraId="4E55CC82" w14:textId="77777777" w:rsidR="00BC7395" w:rsidRPr="00941CC3" w:rsidRDefault="00BC7395" w:rsidP="002F1EDE">
            <w:pPr>
              <w:spacing w:before="240"/>
              <w:jc w:val="center"/>
              <w:rPr>
                <w:sz w:val="22"/>
                <w:szCs w:val="22"/>
                <w:lang w:val="en-US"/>
              </w:rPr>
            </w:pPr>
            <w:r w:rsidRPr="00941CC3">
              <w:rPr>
                <w:sz w:val="22"/>
                <w:szCs w:val="22"/>
                <w:lang w:val="en-US"/>
              </w:rPr>
              <w:t>Andrew Hartmann</w:t>
            </w:r>
            <w:r w:rsidRPr="00941CC3">
              <w:rPr>
                <w:sz w:val="22"/>
                <w:szCs w:val="22"/>
                <w:lang w:val="en-US"/>
              </w:rPr>
              <w:br/>
            </w:r>
            <w:r w:rsidRPr="00941CC3">
              <w:rPr>
                <w:lang w:val="en-US"/>
              </w:rPr>
              <w:t xml:space="preserve">SVP and GM, </w:t>
            </w:r>
            <w:r w:rsidRPr="00941CC3">
              <w:rPr>
                <w:lang w:val="en-US"/>
              </w:rPr>
              <w:br/>
              <w:t>Detectors</w:t>
            </w:r>
          </w:p>
        </w:tc>
        <w:tc>
          <w:tcPr>
            <w:tcW w:w="2384" w:type="dxa"/>
          </w:tcPr>
          <w:p w14:paraId="4C9381ED" w14:textId="77777777" w:rsidR="00BC7395" w:rsidRPr="00941CC3" w:rsidRDefault="00BC7395" w:rsidP="002F1EDE">
            <w:pPr>
              <w:spacing w:before="240"/>
              <w:jc w:val="center"/>
              <w:rPr>
                <w:sz w:val="22"/>
                <w:szCs w:val="22"/>
                <w:lang w:val="en-US"/>
              </w:rPr>
            </w:pPr>
            <w:r w:rsidRPr="00941CC3">
              <w:rPr>
                <w:sz w:val="22"/>
                <w:szCs w:val="22"/>
                <w:lang w:val="en-US"/>
              </w:rPr>
              <w:t>Jesse Merkley</w:t>
            </w:r>
            <w:r w:rsidRPr="00941CC3">
              <w:rPr>
                <w:sz w:val="22"/>
                <w:szCs w:val="22"/>
                <w:lang w:val="en-US"/>
              </w:rPr>
              <w:br/>
            </w:r>
            <w:r w:rsidRPr="00941CC3">
              <w:rPr>
                <w:lang w:val="en-US"/>
              </w:rPr>
              <w:t>Vice President and GM, Industrial</w:t>
            </w:r>
          </w:p>
        </w:tc>
        <w:tc>
          <w:tcPr>
            <w:tcW w:w="2389" w:type="dxa"/>
          </w:tcPr>
          <w:p w14:paraId="51EC2DC0" w14:textId="3EFA0490" w:rsidR="00BC7395" w:rsidRPr="00941CC3" w:rsidRDefault="00BC7395" w:rsidP="002F1EDE">
            <w:pPr>
              <w:spacing w:before="240"/>
              <w:ind w:right="-121"/>
              <w:jc w:val="center"/>
              <w:rPr>
                <w:sz w:val="22"/>
                <w:szCs w:val="22"/>
                <w:lang w:val="it-IT"/>
              </w:rPr>
            </w:pPr>
            <w:r w:rsidRPr="00941CC3">
              <w:rPr>
                <w:sz w:val="22"/>
                <w:szCs w:val="22"/>
                <w:lang w:val="it-IT"/>
              </w:rPr>
              <w:t>Victor Garcia</w:t>
            </w:r>
            <w:r w:rsidR="003D2C7F" w:rsidRPr="00941CC3">
              <w:rPr>
                <w:sz w:val="22"/>
                <w:szCs w:val="22"/>
                <w:lang w:val="it-IT"/>
              </w:rPr>
              <w:br/>
            </w:r>
            <w:r w:rsidRPr="005E3999">
              <w:rPr>
                <w:lang w:val="es-ES"/>
              </w:rPr>
              <w:t xml:space="preserve"> </w:t>
            </w:r>
            <w:r>
              <w:rPr>
                <w:lang w:val="es-ES"/>
              </w:rPr>
              <w:t>S</w:t>
            </w:r>
            <w:r w:rsidRPr="005E3999">
              <w:rPr>
                <w:lang w:val="es-ES"/>
              </w:rPr>
              <w:t>VP</w:t>
            </w:r>
            <w:r>
              <w:rPr>
                <w:lang w:val="es-ES"/>
              </w:rPr>
              <w:t>,</w:t>
            </w:r>
            <w:r w:rsidRPr="005E3999">
              <w:rPr>
                <w:lang w:val="es-ES"/>
              </w:rPr>
              <w:t xml:space="preserve"> RA &amp; QA Compliance</w:t>
            </w:r>
          </w:p>
        </w:tc>
      </w:tr>
      <w:tr w:rsidR="00BC7395" w:rsidRPr="00F8352E" w14:paraId="5F7FFEB3" w14:textId="77777777" w:rsidTr="00905792">
        <w:tc>
          <w:tcPr>
            <w:tcW w:w="2070" w:type="dxa"/>
          </w:tcPr>
          <w:p w14:paraId="6879368D" w14:textId="77777777" w:rsidR="00BC7395" w:rsidRPr="00941CC3" w:rsidRDefault="00BC7395" w:rsidP="002F1EDE">
            <w:pPr>
              <w:spacing w:before="240"/>
              <w:jc w:val="center"/>
              <w:rPr>
                <w:lang w:val="it-IT"/>
              </w:rPr>
            </w:pPr>
          </w:p>
        </w:tc>
        <w:tc>
          <w:tcPr>
            <w:tcW w:w="2610" w:type="dxa"/>
          </w:tcPr>
          <w:p w14:paraId="0D2EBEAE" w14:textId="77777777" w:rsidR="00BC7395" w:rsidRPr="00941CC3" w:rsidRDefault="00BC7395" w:rsidP="002F1EDE">
            <w:pPr>
              <w:spacing w:before="240"/>
              <w:jc w:val="center"/>
              <w:rPr>
                <w:lang w:val="en-US"/>
              </w:rPr>
            </w:pPr>
            <w:r w:rsidRPr="00941CC3">
              <w:rPr>
                <w:sz w:val="22"/>
                <w:szCs w:val="22"/>
                <w:lang w:val="en-US"/>
              </w:rPr>
              <w:t>Wouter Vlaanderen</w:t>
            </w:r>
            <w:r w:rsidRPr="00941CC3">
              <w:rPr>
                <w:sz w:val="22"/>
                <w:szCs w:val="22"/>
                <w:lang w:val="en-US"/>
              </w:rPr>
              <w:br/>
            </w:r>
            <w:r w:rsidRPr="00941CC3">
              <w:rPr>
                <w:lang w:val="en-US"/>
              </w:rPr>
              <w:t>Vice President, Marketing and GM, Connect &amp; Control</w:t>
            </w:r>
          </w:p>
        </w:tc>
        <w:tc>
          <w:tcPr>
            <w:tcW w:w="2384" w:type="dxa"/>
          </w:tcPr>
          <w:p w14:paraId="5555CB90" w14:textId="77777777" w:rsidR="00BC7395" w:rsidRPr="00F8352E" w:rsidRDefault="00BC7395" w:rsidP="002F1EDE">
            <w:pPr>
              <w:spacing w:before="240"/>
              <w:jc w:val="center"/>
            </w:pPr>
            <w:r w:rsidRPr="00F8352E">
              <w:rPr>
                <w:sz w:val="22"/>
                <w:szCs w:val="22"/>
              </w:rPr>
              <w:t>Marcus Kirchhoff</w:t>
            </w:r>
            <w:r w:rsidRPr="00F8352E">
              <w:rPr>
                <w:sz w:val="22"/>
                <w:szCs w:val="22"/>
              </w:rPr>
              <w:br/>
            </w:r>
            <w:r w:rsidRPr="00F8352E">
              <w:t xml:space="preserve">Vice President, </w:t>
            </w:r>
            <w:r w:rsidRPr="00F8352E">
              <w:br/>
              <w:t>Software</w:t>
            </w:r>
          </w:p>
        </w:tc>
        <w:tc>
          <w:tcPr>
            <w:tcW w:w="2389" w:type="dxa"/>
          </w:tcPr>
          <w:p w14:paraId="576F2F8C" w14:textId="77777777" w:rsidR="00BC7395" w:rsidRDefault="00BC7395" w:rsidP="002F1EDE">
            <w:pPr>
              <w:spacing w:before="240"/>
              <w:ind w:right="-121"/>
              <w:jc w:val="center"/>
            </w:pPr>
          </w:p>
        </w:tc>
      </w:tr>
    </w:tbl>
    <w:p w14:paraId="53196FA6" w14:textId="77777777" w:rsidR="00716E5E" w:rsidRPr="009C4789" w:rsidRDefault="00716E5E" w:rsidP="002F1EDE">
      <w:pPr>
        <w:widowControl/>
        <w:spacing w:line="225" w:lineRule="exact"/>
        <w:rPr>
          <w:sz w:val="20"/>
        </w:rPr>
        <w:sectPr w:rsidR="00716E5E" w:rsidRPr="009C4789">
          <w:footerReference w:type="default" r:id="rId7"/>
          <w:type w:val="continuous"/>
          <w:pgSz w:w="12240" w:h="15840"/>
          <w:pgMar w:top="1360" w:right="1340" w:bottom="280" w:left="1340" w:header="720" w:footer="720" w:gutter="0"/>
          <w:cols w:space="720"/>
        </w:sectPr>
      </w:pPr>
    </w:p>
    <w:p w14:paraId="11DD1517" w14:textId="77777777" w:rsidR="00716E5E" w:rsidRPr="009C4789" w:rsidRDefault="00B4588E" w:rsidP="002F1EDE">
      <w:pPr>
        <w:pStyle w:val="Heading2"/>
        <w:widowControl/>
        <w:spacing w:before="103"/>
        <w:ind w:left="3057" w:right="3057"/>
        <w:jc w:val="center"/>
        <w:rPr>
          <w:u w:val="none"/>
        </w:rPr>
      </w:pPr>
      <w:r w:rsidRPr="009C4789">
        <w:rPr>
          <w:spacing w:val="-2"/>
        </w:rPr>
        <w:lastRenderedPageBreak/>
        <w:t>INHALTSVERZEICHNIS</w:t>
      </w:r>
    </w:p>
    <w:p w14:paraId="697EC867" w14:textId="77777777" w:rsidR="00716E5E" w:rsidRPr="009C4789" w:rsidRDefault="00716E5E" w:rsidP="002F1EDE">
      <w:pPr>
        <w:pStyle w:val="BodyText"/>
        <w:widowControl/>
        <w:spacing w:before="9"/>
        <w:ind w:left="0"/>
        <w:rPr>
          <w:b/>
          <w:sz w:val="14"/>
        </w:rPr>
      </w:pPr>
    </w:p>
    <w:sdt>
      <w:sdtPr>
        <w:id w:val="-1219885518"/>
        <w:docPartObj>
          <w:docPartGallery w:val="Table of Contents"/>
          <w:docPartUnique/>
        </w:docPartObj>
      </w:sdtPr>
      <w:sdtEndPr/>
      <w:sdtContent>
        <w:p w14:paraId="3FDB0856" w14:textId="10966C52" w:rsidR="00716E5E" w:rsidRPr="009C4789" w:rsidRDefault="00B4588E" w:rsidP="002F1EDE">
          <w:pPr>
            <w:pStyle w:val="TOC1"/>
            <w:widowControl/>
            <w:tabs>
              <w:tab w:val="right" w:leader="dot" w:pos="8740"/>
            </w:tabs>
          </w:pPr>
          <w:hyperlink w:anchor="_TOC_250004" w:history="1">
            <w:r w:rsidRPr="009C4789">
              <w:t>EINLEITUNG</w:t>
            </w:r>
            <w:r w:rsidRPr="009C4789">
              <w:rPr>
                <w:spacing w:val="-5"/>
              </w:rPr>
              <w:t xml:space="preserve"> </w:t>
            </w:r>
            <w:r w:rsidRPr="009C4789">
              <w:t>–</w:t>
            </w:r>
            <w:r w:rsidRPr="009C4789">
              <w:rPr>
                <w:spacing w:val="-7"/>
              </w:rPr>
              <w:t xml:space="preserve"> </w:t>
            </w:r>
            <w:r w:rsidR="00FF6728" w:rsidRPr="0037670F">
              <w:t>TUN, WAS RICHTIG IST</w:t>
            </w:r>
            <w:r w:rsidRPr="009C4789">
              <w:tab/>
            </w:r>
            <w:r w:rsidRPr="009C4789">
              <w:rPr>
                <w:spacing w:val="-10"/>
              </w:rPr>
              <w:t>1</w:t>
            </w:r>
          </w:hyperlink>
        </w:p>
        <w:p w14:paraId="50DB9AD1" w14:textId="1E5FE494" w:rsidR="00716E5E" w:rsidRPr="009C4789" w:rsidRDefault="00B4588E" w:rsidP="002F1EDE">
          <w:pPr>
            <w:pStyle w:val="TOC2"/>
            <w:widowControl/>
            <w:spacing w:before="1"/>
            <w:ind w:right="3589"/>
          </w:pPr>
          <w:hyperlink w:anchor="_TOC_250003" w:history="1">
            <w:r w:rsidRPr="009C4789">
              <w:t>Wer</w:t>
            </w:r>
            <w:r w:rsidRPr="009C4789">
              <w:rPr>
                <w:spacing w:val="-8"/>
              </w:rPr>
              <w:t xml:space="preserve"> </w:t>
            </w:r>
            <w:r w:rsidRPr="009C4789">
              <w:t>ist</w:t>
            </w:r>
            <w:r w:rsidRPr="009C4789">
              <w:rPr>
                <w:spacing w:val="-8"/>
              </w:rPr>
              <w:t xml:space="preserve"> </w:t>
            </w:r>
            <w:r w:rsidRPr="009C4789">
              <w:t>an</w:t>
            </w:r>
            <w:r w:rsidRPr="009C4789">
              <w:rPr>
                <w:spacing w:val="-9"/>
              </w:rPr>
              <w:t xml:space="preserve"> </w:t>
            </w:r>
            <w:r w:rsidRPr="009C4789">
              <w:t>den</w:t>
            </w:r>
            <w:r w:rsidRPr="009C4789">
              <w:rPr>
                <w:spacing w:val="-7"/>
              </w:rPr>
              <w:t xml:space="preserve"> </w:t>
            </w:r>
            <w:r w:rsidR="001C6FC9" w:rsidRPr="009C4789">
              <w:t>K</w:t>
            </w:r>
            <w:r w:rsidRPr="009C4789">
              <w:t>odex</w:t>
            </w:r>
            <w:r w:rsidRPr="009C4789">
              <w:rPr>
                <w:spacing w:val="-8"/>
              </w:rPr>
              <w:t xml:space="preserve"> </w:t>
            </w:r>
            <w:r w:rsidRPr="009C4789">
              <w:t>gebunden? Wissen und tun, was richtig ist</w:t>
            </w:r>
          </w:hyperlink>
        </w:p>
        <w:p w14:paraId="13CF1A05" w14:textId="77777777" w:rsidR="00716E5E" w:rsidRPr="009C4789" w:rsidRDefault="00B4588E" w:rsidP="002F1EDE">
          <w:pPr>
            <w:pStyle w:val="TOC2"/>
            <w:widowControl/>
            <w:spacing w:line="269" w:lineRule="exact"/>
          </w:pPr>
          <w:hyperlink w:anchor="_TOC_250002" w:history="1">
            <w:r w:rsidRPr="009C4789">
              <w:t>Was</w:t>
            </w:r>
            <w:r w:rsidRPr="009C4789">
              <w:rPr>
                <w:spacing w:val="-6"/>
              </w:rPr>
              <w:t xml:space="preserve"> </w:t>
            </w:r>
            <w:r w:rsidRPr="009C4789">
              <w:t>jeder</w:t>
            </w:r>
            <w:r w:rsidRPr="009C4789">
              <w:rPr>
                <w:spacing w:val="-4"/>
              </w:rPr>
              <w:t xml:space="preserve"> </w:t>
            </w:r>
            <w:r w:rsidRPr="009C4789">
              <w:t>von</w:t>
            </w:r>
            <w:r w:rsidRPr="009C4789">
              <w:rPr>
                <w:spacing w:val="-5"/>
              </w:rPr>
              <w:t xml:space="preserve"> </w:t>
            </w:r>
            <w:r w:rsidRPr="009C4789">
              <w:t>uns</w:t>
            </w:r>
            <w:r w:rsidRPr="009C4789">
              <w:rPr>
                <w:spacing w:val="-5"/>
              </w:rPr>
              <w:t xml:space="preserve"> </w:t>
            </w:r>
            <w:r w:rsidRPr="009C4789">
              <w:t>tun</w:t>
            </w:r>
            <w:r w:rsidRPr="009C4789">
              <w:rPr>
                <w:spacing w:val="-5"/>
              </w:rPr>
              <w:t xml:space="preserve"> </w:t>
            </w:r>
            <w:r w:rsidRPr="009C4789">
              <w:rPr>
                <w:spacing w:val="-2"/>
              </w:rPr>
              <w:t>sollte</w:t>
            </w:r>
          </w:hyperlink>
        </w:p>
        <w:p w14:paraId="0B260058" w14:textId="77777777" w:rsidR="00716E5E" w:rsidRPr="009C4789" w:rsidRDefault="00B4588E" w:rsidP="002F1EDE">
          <w:pPr>
            <w:pStyle w:val="TOC2"/>
            <w:widowControl/>
            <w:ind w:right="2596"/>
          </w:pPr>
          <w:hyperlink w:anchor="_TOC_250001" w:history="1">
            <w:r w:rsidRPr="009C4789">
              <w:t>Wie</w:t>
            </w:r>
            <w:r w:rsidRPr="009C4789">
              <w:rPr>
                <w:spacing w:val="-7"/>
              </w:rPr>
              <w:t xml:space="preserve"> </w:t>
            </w:r>
            <w:r w:rsidRPr="009C4789">
              <w:t>Sie</w:t>
            </w:r>
            <w:r w:rsidRPr="009C4789">
              <w:rPr>
                <w:spacing w:val="-7"/>
              </w:rPr>
              <w:t xml:space="preserve"> </w:t>
            </w:r>
            <w:r w:rsidRPr="009C4789">
              <w:t>Rat</w:t>
            </w:r>
            <w:r w:rsidRPr="009C4789">
              <w:rPr>
                <w:spacing w:val="-6"/>
              </w:rPr>
              <w:t xml:space="preserve"> </w:t>
            </w:r>
            <w:r w:rsidRPr="009C4789">
              <w:t>einholen</w:t>
            </w:r>
            <w:r w:rsidRPr="009C4789">
              <w:rPr>
                <w:spacing w:val="-6"/>
              </w:rPr>
              <w:t xml:space="preserve"> </w:t>
            </w:r>
            <w:r w:rsidRPr="009C4789">
              <w:t>und</w:t>
            </w:r>
            <w:r w:rsidRPr="009C4789">
              <w:rPr>
                <w:spacing w:val="-7"/>
              </w:rPr>
              <w:t xml:space="preserve"> </w:t>
            </w:r>
            <w:r w:rsidRPr="009C4789">
              <w:t>Bedenken</w:t>
            </w:r>
            <w:r w:rsidRPr="009C4789">
              <w:rPr>
                <w:spacing w:val="-6"/>
              </w:rPr>
              <w:t xml:space="preserve"> </w:t>
            </w:r>
            <w:r w:rsidRPr="009C4789">
              <w:t>äußern</w:t>
            </w:r>
            <w:r w:rsidRPr="009C4789">
              <w:rPr>
                <w:spacing w:val="-5"/>
              </w:rPr>
              <w:t xml:space="preserve"> </w:t>
            </w:r>
            <w:r w:rsidRPr="009C4789">
              <w:t>können Verstöße und Verzicht auf Vergeltung</w:t>
            </w:r>
          </w:hyperlink>
        </w:p>
        <w:p w14:paraId="4BE7F13B" w14:textId="6FE88381" w:rsidR="00716E5E" w:rsidRPr="009C4789" w:rsidRDefault="00B4588E" w:rsidP="002F1EDE">
          <w:pPr>
            <w:pStyle w:val="TOC1"/>
            <w:widowControl/>
            <w:tabs>
              <w:tab w:val="right" w:leader="dot" w:pos="8740"/>
            </w:tabs>
            <w:spacing w:before="120" w:line="269" w:lineRule="exact"/>
          </w:pPr>
          <w:hyperlink w:anchor="_TOC_250000" w:history="1">
            <w:r w:rsidRPr="009C4789">
              <w:t>VERHALTEN</w:t>
            </w:r>
            <w:r w:rsidRPr="009C4789">
              <w:rPr>
                <w:spacing w:val="-10"/>
              </w:rPr>
              <w:t xml:space="preserve"> </w:t>
            </w:r>
            <w:r w:rsidRPr="009C4789">
              <w:t>IM</w:t>
            </w:r>
            <w:r w:rsidRPr="009C4789">
              <w:rPr>
                <w:spacing w:val="-11"/>
              </w:rPr>
              <w:t xml:space="preserve"> </w:t>
            </w:r>
            <w:r w:rsidRPr="009C4789">
              <w:rPr>
                <w:spacing w:val="-4"/>
              </w:rPr>
              <w:t>MARKT</w:t>
            </w:r>
            <w:r w:rsidRPr="009C4789">
              <w:tab/>
            </w:r>
            <w:r w:rsidR="003D2C7F">
              <w:t>4</w:t>
            </w:r>
          </w:hyperlink>
        </w:p>
      </w:sdtContent>
    </w:sdt>
    <w:p w14:paraId="1C1E464B" w14:textId="77777777" w:rsidR="00716E5E" w:rsidRPr="009C4789" w:rsidRDefault="00B4588E" w:rsidP="002F1EDE">
      <w:pPr>
        <w:pStyle w:val="BodyText"/>
        <w:widowControl/>
        <w:ind w:left="820" w:right="3589"/>
      </w:pPr>
      <w:r w:rsidRPr="009C4789">
        <w:t>Anwendbare</w:t>
      </w:r>
      <w:r w:rsidRPr="009C4789">
        <w:rPr>
          <w:spacing w:val="-10"/>
        </w:rPr>
        <w:t xml:space="preserve"> </w:t>
      </w:r>
      <w:r w:rsidRPr="009C4789">
        <w:t>Gesetze</w:t>
      </w:r>
      <w:r w:rsidRPr="009C4789">
        <w:rPr>
          <w:spacing w:val="-10"/>
        </w:rPr>
        <w:t xml:space="preserve"> </w:t>
      </w:r>
      <w:r w:rsidRPr="009C4789">
        <w:t>und</w:t>
      </w:r>
      <w:r w:rsidRPr="009C4789">
        <w:rPr>
          <w:spacing w:val="-11"/>
        </w:rPr>
        <w:t xml:space="preserve"> </w:t>
      </w:r>
      <w:r w:rsidRPr="009C4789">
        <w:t>potenzielle</w:t>
      </w:r>
      <w:r w:rsidRPr="009C4789">
        <w:rPr>
          <w:spacing w:val="-10"/>
        </w:rPr>
        <w:t xml:space="preserve"> </w:t>
      </w:r>
      <w:r w:rsidRPr="009C4789">
        <w:t>Konflikte Produktsicherheit und Qualität</w:t>
      </w:r>
    </w:p>
    <w:p w14:paraId="507B6743" w14:textId="77777777" w:rsidR="00716E5E" w:rsidRPr="009C4789" w:rsidRDefault="00B4588E" w:rsidP="002F1EDE">
      <w:pPr>
        <w:pStyle w:val="BodyText"/>
        <w:widowControl/>
        <w:spacing w:before="1"/>
        <w:ind w:left="820" w:right="151"/>
      </w:pPr>
      <w:r w:rsidRPr="009C4789">
        <w:t>Beziehungen</w:t>
      </w:r>
      <w:r w:rsidRPr="009C4789">
        <w:rPr>
          <w:spacing w:val="-8"/>
        </w:rPr>
        <w:t xml:space="preserve"> </w:t>
      </w:r>
      <w:r w:rsidRPr="009C4789">
        <w:t>zu</w:t>
      </w:r>
      <w:r w:rsidRPr="009C4789">
        <w:rPr>
          <w:spacing w:val="-7"/>
        </w:rPr>
        <w:t xml:space="preserve"> </w:t>
      </w:r>
      <w:r w:rsidRPr="009C4789">
        <w:t>Fachkräften</w:t>
      </w:r>
      <w:r w:rsidRPr="009C4789">
        <w:rPr>
          <w:spacing w:val="-9"/>
        </w:rPr>
        <w:t xml:space="preserve"> </w:t>
      </w:r>
      <w:r w:rsidRPr="009C4789">
        <w:t>im</w:t>
      </w:r>
      <w:r w:rsidRPr="009C4789">
        <w:rPr>
          <w:spacing w:val="-9"/>
        </w:rPr>
        <w:t xml:space="preserve"> </w:t>
      </w:r>
      <w:r w:rsidRPr="009C4789">
        <w:t>Gesundheitswesen</w:t>
      </w:r>
      <w:r w:rsidRPr="009C4789">
        <w:rPr>
          <w:spacing w:val="-8"/>
        </w:rPr>
        <w:t xml:space="preserve"> </w:t>
      </w:r>
      <w:r w:rsidRPr="009C4789">
        <w:t xml:space="preserve">Geschäftliche </w:t>
      </w:r>
      <w:r w:rsidRPr="009C4789">
        <w:rPr>
          <w:spacing w:val="-2"/>
        </w:rPr>
        <w:t>Aufmerksamkeiten</w:t>
      </w:r>
    </w:p>
    <w:p w14:paraId="29356223" w14:textId="77777777" w:rsidR="00716E5E" w:rsidRPr="009C4789" w:rsidRDefault="00B4588E" w:rsidP="002F1EDE">
      <w:pPr>
        <w:pStyle w:val="BodyText"/>
        <w:widowControl/>
        <w:spacing w:line="269" w:lineRule="exact"/>
        <w:ind w:left="820"/>
      </w:pPr>
      <w:r w:rsidRPr="009C4789">
        <w:t>Bestechung</w:t>
      </w:r>
      <w:r w:rsidRPr="009C4789">
        <w:rPr>
          <w:spacing w:val="-11"/>
        </w:rPr>
        <w:t xml:space="preserve"> </w:t>
      </w:r>
      <w:r w:rsidRPr="009C4789">
        <w:t>und</w:t>
      </w:r>
      <w:r w:rsidRPr="009C4789">
        <w:rPr>
          <w:spacing w:val="-10"/>
        </w:rPr>
        <w:t xml:space="preserve"> </w:t>
      </w:r>
      <w:r w:rsidRPr="009C4789">
        <w:t>andere</w:t>
      </w:r>
      <w:r w:rsidRPr="009C4789">
        <w:rPr>
          <w:spacing w:val="-10"/>
        </w:rPr>
        <w:t xml:space="preserve"> </w:t>
      </w:r>
      <w:r w:rsidRPr="009C4789">
        <w:rPr>
          <w:spacing w:val="-2"/>
        </w:rPr>
        <w:t>Korruptionszahlungen</w:t>
      </w:r>
    </w:p>
    <w:p w14:paraId="0002A8AB" w14:textId="77777777" w:rsidR="00716E5E" w:rsidRPr="009C4789" w:rsidRDefault="00B4588E" w:rsidP="002F1EDE">
      <w:pPr>
        <w:pStyle w:val="BodyText"/>
        <w:widowControl/>
        <w:ind w:left="820" w:right="1868"/>
      </w:pPr>
      <w:r w:rsidRPr="009C4789">
        <w:t>Fairer</w:t>
      </w:r>
      <w:r w:rsidRPr="009C4789">
        <w:rPr>
          <w:spacing w:val="-8"/>
        </w:rPr>
        <w:t xml:space="preserve"> </w:t>
      </w:r>
      <w:r w:rsidRPr="009C4789">
        <w:t>Geschäftsverkehr</w:t>
      </w:r>
      <w:r w:rsidRPr="009C4789">
        <w:rPr>
          <w:spacing w:val="-8"/>
        </w:rPr>
        <w:t xml:space="preserve"> </w:t>
      </w:r>
      <w:r w:rsidRPr="009C4789">
        <w:t>und</w:t>
      </w:r>
      <w:r w:rsidRPr="009C4789">
        <w:rPr>
          <w:spacing w:val="-9"/>
        </w:rPr>
        <w:t xml:space="preserve"> </w:t>
      </w:r>
      <w:r w:rsidRPr="009C4789">
        <w:t>Einhaltung</w:t>
      </w:r>
      <w:r w:rsidRPr="009C4789">
        <w:rPr>
          <w:spacing w:val="-9"/>
        </w:rPr>
        <w:t xml:space="preserve"> </w:t>
      </w:r>
      <w:r w:rsidRPr="009C4789">
        <w:t>von</w:t>
      </w:r>
      <w:r w:rsidRPr="009C4789">
        <w:rPr>
          <w:spacing w:val="-8"/>
        </w:rPr>
        <w:t xml:space="preserve"> </w:t>
      </w:r>
      <w:r w:rsidRPr="009C4789">
        <w:t>Wettbewerbsrecht Einhaltung handelsrechtlicher Vorschriften</w:t>
      </w:r>
    </w:p>
    <w:p w14:paraId="010D5455" w14:textId="77777777" w:rsidR="00716E5E" w:rsidRPr="009C4789" w:rsidRDefault="00B4588E" w:rsidP="002F1EDE">
      <w:pPr>
        <w:pStyle w:val="BodyText"/>
        <w:widowControl/>
        <w:ind w:left="820" w:right="5450"/>
      </w:pPr>
      <w:r w:rsidRPr="009C4789">
        <w:t>Zusammenarbeit mit Dritten Vermeidung</w:t>
      </w:r>
      <w:r w:rsidRPr="009C4789">
        <w:rPr>
          <w:spacing w:val="-16"/>
        </w:rPr>
        <w:t xml:space="preserve"> </w:t>
      </w:r>
      <w:r w:rsidRPr="009C4789">
        <w:t>von</w:t>
      </w:r>
      <w:r w:rsidRPr="009C4789">
        <w:rPr>
          <w:spacing w:val="-15"/>
        </w:rPr>
        <w:t xml:space="preserve"> </w:t>
      </w:r>
      <w:r w:rsidRPr="009C4789">
        <w:t>Geldwäsche</w:t>
      </w:r>
    </w:p>
    <w:p w14:paraId="7768FACC" w14:textId="0D5373AA" w:rsidR="00716E5E" w:rsidRPr="009C4789" w:rsidRDefault="00FF6728" w:rsidP="002F1EDE">
      <w:pPr>
        <w:pStyle w:val="BodyText"/>
        <w:widowControl/>
        <w:tabs>
          <w:tab w:val="left" w:leader="dot" w:pos="8618"/>
        </w:tabs>
        <w:spacing w:before="119"/>
      </w:pPr>
      <w:r w:rsidRPr="0037670F">
        <w:t xml:space="preserve">KOLLEGINNEN UND </w:t>
      </w:r>
      <w:r w:rsidR="00B4588E" w:rsidRPr="009C4789">
        <w:rPr>
          <w:spacing w:val="-2"/>
        </w:rPr>
        <w:t>KOLLEGEN</w:t>
      </w:r>
      <w:r w:rsidR="00B4588E" w:rsidRPr="009C4789">
        <w:tab/>
      </w:r>
      <w:r w:rsidR="003D2C7F">
        <w:rPr>
          <w:spacing w:val="-10"/>
        </w:rPr>
        <w:t>7</w:t>
      </w:r>
    </w:p>
    <w:p w14:paraId="116A5B72" w14:textId="77777777" w:rsidR="00716E5E" w:rsidRPr="009C4789" w:rsidRDefault="00B4588E" w:rsidP="002F1EDE">
      <w:pPr>
        <w:pStyle w:val="BodyText"/>
        <w:widowControl/>
        <w:spacing w:before="1"/>
        <w:ind w:left="820" w:right="3589"/>
      </w:pPr>
      <w:r w:rsidRPr="009C4789">
        <w:t>Arbeitsplatz</w:t>
      </w:r>
      <w:r w:rsidRPr="009C4789">
        <w:rPr>
          <w:spacing w:val="-14"/>
        </w:rPr>
        <w:t xml:space="preserve"> </w:t>
      </w:r>
      <w:r w:rsidRPr="009C4789">
        <w:t>und</w:t>
      </w:r>
      <w:r w:rsidRPr="009C4789">
        <w:rPr>
          <w:spacing w:val="-14"/>
        </w:rPr>
        <w:t xml:space="preserve"> </w:t>
      </w:r>
      <w:r w:rsidRPr="009C4789">
        <w:t>gegenseitiger</w:t>
      </w:r>
      <w:r w:rsidRPr="009C4789">
        <w:rPr>
          <w:spacing w:val="-14"/>
        </w:rPr>
        <w:t xml:space="preserve"> </w:t>
      </w:r>
      <w:r w:rsidRPr="009C4789">
        <w:t xml:space="preserve">Respekt </w:t>
      </w:r>
      <w:r w:rsidRPr="009C4789">
        <w:rPr>
          <w:spacing w:val="-2"/>
        </w:rPr>
        <w:t>Menschenrechte</w:t>
      </w:r>
    </w:p>
    <w:p w14:paraId="3842E993" w14:textId="77777777" w:rsidR="00716E5E" w:rsidRPr="009C4789" w:rsidRDefault="00B4588E" w:rsidP="002F1EDE">
      <w:pPr>
        <w:pStyle w:val="BodyText"/>
        <w:widowControl/>
        <w:ind w:left="820" w:right="5450"/>
      </w:pPr>
      <w:r w:rsidRPr="009C4789">
        <w:t>Belästigung</w:t>
      </w:r>
      <w:r w:rsidRPr="009C4789">
        <w:rPr>
          <w:spacing w:val="-16"/>
        </w:rPr>
        <w:t xml:space="preserve"> </w:t>
      </w:r>
      <w:r w:rsidRPr="009C4789">
        <w:t>und</w:t>
      </w:r>
      <w:r w:rsidRPr="009C4789">
        <w:rPr>
          <w:spacing w:val="-15"/>
        </w:rPr>
        <w:t xml:space="preserve"> </w:t>
      </w:r>
      <w:r w:rsidRPr="009C4789">
        <w:t xml:space="preserve">Mobbing Faires Arbeitsverhältnis </w:t>
      </w:r>
      <w:r w:rsidRPr="009C4789">
        <w:rPr>
          <w:spacing w:val="-2"/>
        </w:rPr>
        <w:t>Arbeitsschutz</w:t>
      </w:r>
    </w:p>
    <w:p w14:paraId="7A0778FA" w14:textId="77777777" w:rsidR="00716E5E" w:rsidRPr="009C4789" w:rsidRDefault="00B4588E" w:rsidP="002F1EDE">
      <w:pPr>
        <w:pStyle w:val="BodyText"/>
        <w:widowControl/>
        <w:ind w:left="820"/>
      </w:pPr>
      <w:r w:rsidRPr="009C4789">
        <w:t>Schutz</w:t>
      </w:r>
      <w:r w:rsidRPr="009C4789">
        <w:rPr>
          <w:spacing w:val="-10"/>
        </w:rPr>
        <w:t xml:space="preserve"> </w:t>
      </w:r>
      <w:r w:rsidRPr="009C4789">
        <w:t>von</w:t>
      </w:r>
      <w:r w:rsidRPr="009C4789">
        <w:rPr>
          <w:spacing w:val="-10"/>
        </w:rPr>
        <w:t xml:space="preserve"> </w:t>
      </w:r>
      <w:r w:rsidRPr="009C4789">
        <w:t>Mitarbeiter-</w:t>
      </w:r>
      <w:r w:rsidRPr="009C4789">
        <w:rPr>
          <w:spacing w:val="-9"/>
        </w:rPr>
        <w:t xml:space="preserve"> </w:t>
      </w:r>
      <w:r w:rsidRPr="009C4789">
        <w:t>und</w:t>
      </w:r>
      <w:r w:rsidRPr="009C4789">
        <w:rPr>
          <w:spacing w:val="-10"/>
        </w:rPr>
        <w:t xml:space="preserve"> </w:t>
      </w:r>
      <w:r w:rsidRPr="009C4789">
        <w:rPr>
          <w:spacing w:val="-2"/>
        </w:rPr>
        <w:t>Kundendaten</w:t>
      </w:r>
    </w:p>
    <w:p w14:paraId="0BB90117" w14:textId="67F73CCE" w:rsidR="00716E5E" w:rsidRPr="009C4789" w:rsidRDefault="00B4588E" w:rsidP="002F1EDE">
      <w:pPr>
        <w:pStyle w:val="BodyText"/>
        <w:widowControl/>
        <w:tabs>
          <w:tab w:val="left" w:leader="dot" w:pos="8497"/>
        </w:tabs>
        <w:spacing w:before="120"/>
      </w:pPr>
      <w:r w:rsidRPr="009C4789">
        <w:t>GEMEINSCHAFT</w:t>
      </w:r>
      <w:r w:rsidRPr="009C4789">
        <w:rPr>
          <w:spacing w:val="-14"/>
        </w:rPr>
        <w:t xml:space="preserve"> </w:t>
      </w:r>
      <w:r w:rsidRPr="009C4789">
        <w:t>UND</w:t>
      </w:r>
      <w:r w:rsidRPr="009C4789">
        <w:rPr>
          <w:spacing w:val="-15"/>
        </w:rPr>
        <w:t xml:space="preserve"> </w:t>
      </w:r>
      <w:r w:rsidRPr="009C4789">
        <w:rPr>
          <w:spacing w:val="-2"/>
        </w:rPr>
        <w:t>UMWELT</w:t>
      </w:r>
      <w:r w:rsidRPr="009C4789">
        <w:tab/>
      </w:r>
      <w:r w:rsidR="003D2C7F">
        <w:rPr>
          <w:spacing w:val="-5"/>
        </w:rPr>
        <w:t>8</w:t>
      </w:r>
    </w:p>
    <w:p w14:paraId="536B82FB" w14:textId="77777777" w:rsidR="00716E5E" w:rsidRPr="009C4789" w:rsidRDefault="00B4588E" w:rsidP="002F1EDE">
      <w:pPr>
        <w:pStyle w:val="BodyText"/>
        <w:widowControl/>
        <w:spacing w:before="1"/>
        <w:ind w:left="820" w:right="5787"/>
      </w:pPr>
      <w:r w:rsidRPr="009C4789">
        <w:t>Politische Beiträge Ökologische</w:t>
      </w:r>
      <w:r w:rsidRPr="009C4789">
        <w:rPr>
          <w:spacing w:val="-16"/>
        </w:rPr>
        <w:t xml:space="preserve"> </w:t>
      </w:r>
      <w:r w:rsidRPr="009C4789">
        <w:t>Nachhaltigkeit</w:t>
      </w:r>
    </w:p>
    <w:p w14:paraId="5E8CB6CA" w14:textId="77777777" w:rsidR="00716E5E" w:rsidRPr="009C4789" w:rsidRDefault="00B4588E" w:rsidP="002F1EDE">
      <w:pPr>
        <w:pStyle w:val="BodyText"/>
        <w:widowControl/>
        <w:ind w:left="820" w:right="3589"/>
      </w:pPr>
      <w:r w:rsidRPr="009C4789">
        <w:t>Kommunikation</w:t>
      </w:r>
      <w:r w:rsidRPr="009C4789">
        <w:rPr>
          <w:spacing w:val="-11"/>
        </w:rPr>
        <w:t xml:space="preserve"> </w:t>
      </w:r>
      <w:r w:rsidRPr="009C4789">
        <w:t>im</w:t>
      </w:r>
      <w:r w:rsidRPr="009C4789">
        <w:rPr>
          <w:spacing w:val="-11"/>
        </w:rPr>
        <w:t xml:space="preserve"> </w:t>
      </w:r>
      <w:r w:rsidRPr="009C4789">
        <w:t>Namen</w:t>
      </w:r>
      <w:r w:rsidRPr="009C4789">
        <w:rPr>
          <w:spacing w:val="-11"/>
        </w:rPr>
        <w:t xml:space="preserve"> </w:t>
      </w:r>
      <w:r w:rsidRPr="009C4789">
        <w:t>des</w:t>
      </w:r>
      <w:r w:rsidRPr="009C4789">
        <w:rPr>
          <w:spacing w:val="-10"/>
        </w:rPr>
        <w:t xml:space="preserve"> </w:t>
      </w:r>
      <w:r w:rsidRPr="009C4789">
        <w:t>Unternehmens Soziale Medien</w:t>
      </w:r>
    </w:p>
    <w:p w14:paraId="574D5AE4" w14:textId="1D7CEF57" w:rsidR="00716E5E" w:rsidRPr="009C4789" w:rsidRDefault="00B4588E" w:rsidP="002F1EDE">
      <w:pPr>
        <w:pStyle w:val="BodyText"/>
        <w:widowControl/>
        <w:tabs>
          <w:tab w:val="left" w:leader="dot" w:pos="8497"/>
        </w:tabs>
        <w:spacing w:before="120"/>
      </w:pPr>
      <w:r w:rsidRPr="009C4789">
        <w:rPr>
          <w:spacing w:val="-2"/>
        </w:rPr>
        <w:t>UNTERNEHMENSVERMÖGEN</w:t>
      </w:r>
      <w:r w:rsidRPr="009C4789">
        <w:rPr>
          <w:spacing w:val="4"/>
        </w:rPr>
        <w:t xml:space="preserve"> </w:t>
      </w:r>
      <w:r w:rsidRPr="009C4789">
        <w:rPr>
          <w:spacing w:val="-2"/>
        </w:rPr>
        <w:t>UND</w:t>
      </w:r>
      <w:r w:rsidRPr="009C4789">
        <w:rPr>
          <w:spacing w:val="3"/>
        </w:rPr>
        <w:t xml:space="preserve"> </w:t>
      </w:r>
      <w:r w:rsidRPr="009C4789">
        <w:rPr>
          <w:spacing w:val="-2"/>
        </w:rPr>
        <w:t>INFORMATION</w:t>
      </w:r>
      <w:r w:rsidRPr="009C4789">
        <w:tab/>
      </w:r>
      <w:r w:rsidR="003D2C7F">
        <w:t>9</w:t>
      </w:r>
    </w:p>
    <w:p w14:paraId="4DA4D22A" w14:textId="77777777" w:rsidR="00716E5E" w:rsidRPr="009C4789" w:rsidRDefault="00B4588E" w:rsidP="002F1EDE">
      <w:pPr>
        <w:pStyle w:val="BodyText"/>
        <w:widowControl/>
        <w:ind w:left="820" w:right="5569"/>
      </w:pPr>
      <w:r w:rsidRPr="009C4789">
        <w:rPr>
          <w:spacing w:val="-2"/>
        </w:rPr>
        <w:t xml:space="preserve">Interessenkonflikte </w:t>
      </w:r>
      <w:r w:rsidRPr="009C4789">
        <w:t>Vertrauliche Informationen Insiderhandel</w:t>
      </w:r>
      <w:r w:rsidRPr="009C4789">
        <w:rPr>
          <w:spacing w:val="-16"/>
        </w:rPr>
        <w:t xml:space="preserve"> </w:t>
      </w:r>
      <w:r w:rsidRPr="009C4789">
        <w:t>und</w:t>
      </w:r>
      <w:r w:rsidRPr="009C4789">
        <w:rPr>
          <w:spacing w:val="-15"/>
        </w:rPr>
        <w:t xml:space="preserve"> </w:t>
      </w:r>
      <w:r w:rsidRPr="009C4789">
        <w:t>Aktientipps Geistiges Eigentum</w:t>
      </w:r>
    </w:p>
    <w:p w14:paraId="471F8055" w14:textId="77777777" w:rsidR="00716E5E" w:rsidRPr="009C4789" w:rsidRDefault="00B4588E" w:rsidP="002F1EDE">
      <w:pPr>
        <w:pStyle w:val="BodyText"/>
        <w:widowControl/>
        <w:spacing w:line="269" w:lineRule="exact"/>
        <w:ind w:left="820"/>
      </w:pPr>
      <w:r w:rsidRPr="009C4789">
        <w:t>Offenlegung</w:t>
      </w:r>
      <w:r w:rsidRPr="009C4789">
        <w:rPr>
          <w:spacing w:val="-12"/>
        </w:rPr>
        <w:t xml:space="preserve"> </w:t>
      </w:r>
      <w:r w:rsidRPr="009C4789">
        <w:t>von</w:t>
      </w:r>
      <w:r w:rsidRPr="009C4789">
        <w:rPr>
          <w:spacing w:val="-11"/>
        </w:rPr>
        <w:t xml:space="preserve"> </w:t>
      </w:r>
      <w:r w:rsidRPr="009C4789">
        <w:rPr>
          <w:spacing w:val="-2"/>
        </w:rPr>
        <w:t>Geschäftsgeheimnissen</w:t>
      </w:r>
    </w:p>
    <w:p w14:paraId="1E8B0603" w14:textId="77777777" w:rsidR="00716E5E" w:rsidRPr="009C4789" w:rsidRDefault="00B4588E" w:rsidP="002F1EDE">
      <w:pPr>
        <w:pStyle w:val="BodyText"/>
        <w:widowControl/>
        <w:ind w:left="820" w:right="151"/>
      </w:pPr>
      <w:r w:rsidRPr="009C4789">
        <w:t>Schutz</w:t>
      </w:r>
      <w:r w:rsidRPr="009C4789">
        <w:rPr>
          <w:spacing w:val="-9"/>
        </w:rPr>
        <w:t xml:space="preserve"> </w:t>
      </w:r>
      <w:r w:rsidRPr="009C4789">
        <w:t>und</w:t>
      </w:r>
      <w:r w:rsidRPr="009C4789">
        <w:rPr>
          <w:spacing w:val="-8"/>
        </w:rPr>
        <w:t xml:space="preserve"> </w:t>
      </w:r>
      <w:r w:rsidRPr="009C4789">
        <w:t>ordnungsgemäße</w:t>
      </w:r>
      <w:r w:rsidRPr="009C4789">
        <w:rPr>
          <w:spacing w:val="-10"/>
        </w:rPr>
        <w:t xml:space="preserve"> </w:t>
      </w:r>
      <w:r w:rsidRPr="009C4789">
        <w:t>Nutzung</w:t>
      </w:r>
      <w:r w:rsidRPr="009C4789">
        <w:rPr>
          <w:spacing w:val="-9"/>
        </w:rPr>
        <w:t xml:space="preserve"> </w:t>
      </w:r>
      <w:r w:rsidRPr="009C4789">
        <w:t>des</w:t>
      </w:r>
      <w:r w:rsidRPr="009C4789">
        <w:rPr>
          <w:spacing w:val="-8"/>
        </w:rPr>
        <w:t xml:space="preserve"> </w:t>
      </w:r>
      <w:r w:rsidRPr="009C4789">
        <w:t>Unternehmensvermögens Buchführung und öffentliche Berichterstattung</w:t>
      </w:r>
    </w:p>
    <w:p w14:paraId="56725F5B" w14:textId="7BF390ED" w:rsidR="00716E5E" w:rsidRPr="009C4789" w:rsidRDefault="00B4588E" w:rsidP="002F1EDE">
      <w:pPr>
        <w:pStyle w:val="BodyText"/>
        <w:widowControl/>
        <w:tabs>
          <w:tab w:val="left" w:leader="dot" w:pos="8497"/>
        </w:tabs>
        <w:spacing w:line="348" w:lineRule="auto"/>
        <w:ind w:right="817" w:firstLine="720"/>
      </w:pPr>
      <w:r w:rsidRPr="009C4789">
        <w:t>Nutzung von Unternehmensnetzwerken und Kommunikationssystemen ÄNDERUNGEN, ANPASSUNGEN UND AUSSERKRAFTSETZUNG</w:t>
      </w:r>
      <w:r w:rsidRPr="009C4789">
        <w:tab/>
      </w:r>
      <w:r w:rsidRPr="009C4789">
        <w:rPr>
          <w:spacing w:val="-6"/>
        </w:rPr>
        <w:t>1</w:t>
      </w:r>
      <w:r w:rsidR="003D2C7F">
        <w:rPr>
          <w:spacing w:val="-6"/>
        </w:rPr>
        <w:t>4</w:t>
      </w:r>
    </w:p>
    <w:p w14:paraId="7CC0FDB9" w14:textId="77777777" w:rsidR="00716E5E" w:rsidRPr="009C4789" w:rsidRDefault="00B4588E" w:rsidP="002F1EDE">
      <w:pPr>
        <w:widowControl/>
        <w:tabs>
          <w:tab w:val="left" w:pos="1540"/>
        </w:tabs>
        <w:spacing w:before="147" w:line="245" w:lineRule="exact"/>
        <w:ind w:left="100"/>
        <w:rPr>
          <w:i/>
          <w:sz w:val="20"/>
        </w:rPr>
      </w:pPr>
      <w:r w:rsidRPr="009C4789">
        <w:rPr>
          <w:b/>
          <w:i/>
          <w:spacing w:val="-2"/>
          <w:sz w:val="20"/>
        </w:rPr>
        <w:t>Anmerkung</w:t>
      </w:r>
      <w:r w:rsidRPr="009C4789">
        <w:rPr>
          <w:spacing w:val="-2"/>
          <w:sz w:val="20"/>
        </w:rPr>
        <w:t>:</w:t>
      </w:r>
      <w:r w:rsidRPr="009C4789">
        <w:rPr>
          <w:sz w:val="20"/>
        </w:rPr>
        <w:tab/>
      </w:r>
      <w:r w:rsidRPr="009C4789">
        <w:rPr>
          <w:i/>
          <w:sz w:val="20"/>
        </w:rPr>
        <w:t>Verweise</w:t>
      </w:r>
      <w:r w:rsidRPr="009C4789">
        <w:rPr>
          <w:i/>
          <w:spacing w:val="-7"/>
          <w:sz w:val="20"/>
        </w:rPr>
        <w:t xml:space="preserve"> </w:t>
      </w:r>
      <w:r w:rsidRPr="009C4789">
        <w:rPr>
          <w:i/>
          <w:sz w:val="20"/>
        </w:rPr>
        <w:t>auf</w:t>
      </w:r>
      <w:r w:rsidRPr="009C4789">
        <w:rPr>
          <w:i/>
          <w:spacing w:val="-4"/>
          <w:sz w:val="20"/>
        </w:rPr>
        <w:t xml:space="preserve"> </w:t>
      </w:r>
      <w:r w:rsidRPr="009C4789">
        <w:rPr>
          <w:i/>
          <w:sz w:val="20"/>
        </w:rPr>
        <w:t>das</w:t>
      </w:r>
      <w:r w:rsidRPr="009C4789">
        <w:rPr>
          <w:i/>
          <w:spacing w:val="-4"/>
          <w:sz w:val="20"/>
        </w:rPr>
        <w:t xml:space="preserve"> </w:t>
      </w:r>
      <w:r w:rsidRPr="009C4789">
        <w:rPr>
          <w:i/>
          <w:sz w:val="20"/>
        </w:rPr>
        <w:t>„Unternehmen“</w:t>
      </w:r>
      <w:r w:rsidRPr="009C4789">
        <w:rPr>
          <w:i/>
          <w:spacing w:val="-4"/>
          <w:sz w:val="20"/>
        </w:rPr>
        <w:t xml:space="preserve"> </w:t>
      </w:r>
      <w:r w:rsidRPr="009C4789">
        <w:rPr>
          <w:i/>
          <w:sz w:val="20"/>
        </w:rPr>
        <w:t>oder</w:t>
      </w:r>
      <w:r w:rsidRPr="009C4789">
        <w:rPr>
          <w:i/>
          <w:spacing w:val="-4"/>
          <w:sz w:val="20"/>
        </w:rPr>
        <w:t xml:space="preserve"> </w:t>
      </w:r>
      <w:r w:rsidRPr="009C4789">
        <w:rPr>
          <w:i/>
          <w:sz w:val="20"/>
        </w:rPr>
        <w:t>„Varex“</w:t>
      </w:r>
      <w:r w:rsidRPr="009C4789">
        <w:rPr>
          <w:i/>
          <w:spacing w:val="-4"/>
          <w:sz w:val="20"/>
        </w:rPr>
        <w:t xml:space="preserve"> </w:t>
      </w:r>
      <w:r w:rsidRPr="009C4789">
        <w:rPr>
          <w:i/>
          <w:sz w:val="20"/>
        </w:rPr>
        <w:t>beziehen</w:t>
      </w:r>
      <w:r w:rsidRPr="009C4789">
        <w:rPr>
          <w:i/>
          <w:spacing w:val="-4"/>
          <w:sz w:val="20"/>
        </w:rPr>
        <w:t xml:space="preserve"> </w:t>
      </w:r>
      <w:r w:rsidRPr="009C4789">
        <w:rPr>
          <w:i/>
          <w:sz w:val="20"/>
        </w:rPr>
        <w:t>sich</w:t>
      </w:r>
      <w:r w:rsidRPr="009C4789">
        <w:rPr>
          <w:i/>
          <w:spacing w:val="-4"/>
          <w:sz w:val="20"/>
        </w:rPr>
        <w:t xml:space="preserve"> </w:t>
      </w:r>
      <w:r w:rsidRPr="009C4789">
        <w:rPr>
          <w:i/>
          <w:sz w:val="20"/>
        </w:rPr>
        <w:t>auf</w:t>
      </w:r>
      <w:r w:rsidRPr="009C4789">
        <w:rPr>
          <w:i/>
          <w:spacing w:val="-4"/>
          <w:sz w:val="20"/>
        </w:rPr>
        <w:t xml:space="preserve"> </w:t>
      </w:r>
      <w:r w:rsidRPr="009C4789">
        <w:rPr>
          <w:i/>
          <w:sz w:val="20"/>
        </w:rPr>
        <w:t>Varex</w:t>
      </w:r>
      <w:r w:rsidRPr="009C4789">
        <w:rPr>
          <w:i/>
          <w:spacing w:val="-5"/>
          <w:sz w:val="20"/>
        </w:rPr>
        <w:t xml:space="preserve"> </w:t>
      </w:r>
      <w:r w:rsidRPr="009C4789">
        <w:rPr>
          <w:i/>
          <w:spacing w:val="-2"/>
          <w:sz w:val="20"/>
        </w:rPr>
        <w:t>Imaging</w:t>
      </w:r>
    </w:p>
    <w:p w14:paraId="12D28FFB" w14:textId="77777777" w:rsidR="00716E5E" w:rsidRPr="009C4789" w:rsidRDefault="00B4588E" w:rsidP="002F1EDE">
      <w:pPr>
        <w:widowControl/>
        <w:spacing w:line="245" w:lineRule="exact"/>
        <w:ind w:left="100"/>
        <w:rPr>
          <w:i/>
          <w:sz w:val="20"/>
        </w:rPr>
      </w:pPr>
      <w:r w:rsidRPr="009C4789">
        <w:rPr>
          <w:i/>
          <w:sz w:val="20"/>
        </w:rPr>
        <w:t>Corporation</w:t>
      </w:r>
      <w:r w:rsidRPr="009C4789">
        <w:rPr>
          <w:i/>
          <w:spacing w:val="-8"/>
          <w:sz w:val="20"/>
        </w:rPr>
        <w:t xml:space="preserve"> </w:t>
      </w:r>
      <w:r w:rsidRPr="009C4789">
        <w:rPr>
          <w:i/>
          <w:sz w:val="20"/>
        </w:rPr>
        <w:t>und</w:t>
      </w:r>
      <w:r w:rsidRPr="009C4789">
        <w:rPr>
          <w:i/>
          <w:spacing w:val="-5"/>
          <w:sz w:val="20"/>
        </w:rPr>
        <w:t xml:space="preserve"> </w:t>
      </w:r>
      <w:r w:rsidRPr="009C4789">
        <w:rPr>
          <w:i/>
          <w:sz w:val="20"/>
        </w:rPr>
        <w:t>deren</w:t>
      </w:r>
      <w:r w:rsidRPr="009C4789">
        <w:rPr>
          <w:i/>
          <w:spacing w:val="-5"/>
          <w:sz w:val="20"/>
        </w:rPr>
        <w:t xml:space="preserve"> </w:t>
      </w:r>
      <w:r w:rsidRPr="009C4789">
        <w:rPr>
          <w:i/>
          <w:sz w:val="20"/>
        </w:rPr>
        <w:t>Tochtergesellschaften</w:t>
      </w:r>
      <w:r w:rsidRPr="009C4789">
        <w:rPr>
          <w:i/>
          <w:spacing w:val="-7"/>
          <w:sz w:val="20"/>
        </w:rPr>
        <w:t xml:space="preserve"> </w:t>
      </w:r>
      <w:r w:rsidRPr="009C4789">
        <w:rPr>
          <w:i/>
          <w:sz w:val="20"/>
        </w:rPr>
        <w:t>und</w:t>
      </w:r>
      <w:r w:rsidRPr="009C4789">
        <w:rPr>
          <w:i/>
          <w:spacing w:val="-5"/>
          <w:sz w:val="20"/>
        </w:rPr>
        <w:t xml:space="preserve"> </w:t>
      </w:r>
      <w:r w:rsidRPr="009C4789">
        <w:rPr>
          <w:i/>
          <w:sz w:val="20"/>
        </w:rPr>
        <w:t>verbundenen</w:t>
      </w:r>
      <w:r w:rsidRPr="009C4789">
        <w:rPr>
          <w:i/>
          <w:spacing w:val="-5"/>
          <w:sz w:val="20"/>
        </w:rPr>
        <w:t xml:space="preserve"> </w:t>
      </w:r>
      <w:r w:rsidRPr="009C4789">
        <w:rPr>
          <w:i/>
          <w:sz w:val="20"/>
        </w:rPr>
        <w:t>Unternehmen</w:t>
      </w:r>
      <w:r w:rsidRPr="009C4789">
        <w:rPr>
          <w:i/>
          <w:spacing w:val="-4"/>
          <w:sz w:val="20"/>
        </w:rPr>
        <w:t xml:space="preserve"> </w:t>
      </w:r>
      <w:r w:rsidRPr="009C4789">
        <w:rPr>
          <w:i/>
          <w:spacing w:val="-2"/>
          <w:sz w:val="20"/>
        </w:rPr>
        <w:t>weltweit.</w:t>
      </w:r>
    </w:p>
    <w:p w14:paraId="32EA47B5" w14:textId="6A3AFA30" w:rsidR="00716E5E" w:rsidRPr="009C4789" w:rsidRDefault="00B4588E" w:rsidP="002F1EDE">
      <w:pPr>
        <w:widowControl/>
        <w:spacing w:line="245" w:lineRule="exact"/>
        <w:ind w:left="100"/>
        <w:rPr>
          <w:i/>
          <w:sz w:val="20"/>
        </w:rPr>
      </w:pPr>
      <w:r w:rsidRPr="009C4789">
        <w:rPr>
          <w:i/>
          <w:sz w:val="20"/>
        </w:rPr>
        <w:t>Verweise</w:t>
      </w:r>
      <w:r w:rsidRPr="009C4789">
        <w:rPr>
          <w:i/>
          <w:spacing w:val="-6"/>
          <w:sz w:val="20"/>
        </w:rPr>
        <w:t xml:space="preserve"> </w:t>
      </w:r>
      <w:r w:rsidRPr="009C4789">
        <w:rPr>
          <w:i/>
          <w:sz w:val="20"/>
        </w:rPr>
        <w:t>auf</w:t>
      </w:r>
      <w:r w:rsidRPr="009C4789">
        <w:rPr>
          <w:i/>
          <w:spacing w:val="-3"/>
          <w:sz w:val="20"/>
        </w:rPr>
        <w:t xml:space="preserve"> </w:t>
      </w:r>
      <w:r w:rsidRPr="009C4789">
        <w:rPr>
          <w:i/>
          <w:sz w:val="20"/>
        </w:rPr>
        <w:t>den</w:t>
      </w:r>
      <w:r w:rsidRPr="009C4789">
        <w:rPr>
          <w:i/>
          <w:spacing w:val="-4"/>
          <w:sz w:val="20"/>
        </w:rPr>
        <w:t xml:space="preserve"> </w:t>
      </w:r>
      <w:r w:rsidRPr="009C4789">
        <w:rPr>
          <w:i/>
          <w:sz w:val="20"/>
        </w:rPr>
        <w:t>„Vorstand“</w:t>
      </w:r>
      <w:r w:rsidRPr="009C4789">
        <w:rPr>
          <w:i/>
          <w:spacing w:val="-3"/>
          <w:sz w:val="20"/>
        </w:rPr>
        <w:t xml:space="preserve"> </w:t>
      </w:r>
      <w:r w:rsidRPr="009C4789">
        <w:rPr>
          <w:i/>
          <w:sz w:val="20"/>
        </w:rPr>
        <w:t>beziehen</w:t>
      </w:r>
      <w:r w:rsidRPr="009C4789">
        <w:rPr>
          <w:i/>
          <w:spacing w:val="-4"/>
          <w:sz w:val="20"/>
        </w:rPr>
        <w:t xml:space="preserve"> </w:t>
      </w:r>
      <w:r w:rsidRPr="009C4789">
        <w:rPr>
          <w:i/>
          <w:sz w:val="20"/>
        </w:rPr>
        <w:t>sich</w:t>
      </w:r>
      <w:r w:rsidRPr="009C4789">
        <w:rPr>
          <w:i/>
          <w:spacing w:val="-3"/>
          <w:sz w:val="20"/>
        </w:rPr>
        <w:t xml:space="preserve"> </w:t>
      </w:r>
      <w:r w:rsidRPr="009C4789">
        <w:rPr>
          <w:i/>
          <w:sz w:val="20"/>
        </w:rPr>
        <w:t>auf</w:t>
      </w:r>
      <w:r w:rsidRPr="009C4789">
        <w:rPr>
          <w:i/>
          <w:spacing w:val="-4"/>
          <w:sz w:val="20"/>
        </w:rPr>
        <w:t xml:space="preserve"> </w:t>
      </w:r>
      <w:r w:rsidRPr="009C4789">
        <w:rPr>
          <w:i/>
          <w:sz w:val="20"/>
        </w:rPr>
        <w:t>den</w:t>
      </w:r>
      <w:r w:rsidRPr="009C4789">
        <w:rPr>
          <w:i/>
          <w:spacing w:val="-3"/>
          <w:sz w:val="20"/>
        </w:rPr>
        <w:t xml:space="preserve"> </w:t>
      </w:r>
      <w:r w:rsidRPr="009C4789">
        <w:rPr>
          <w:i/>
          <w:sz w:val="20"/>
        </w:rPr>
        <w:t>Varex-</w:t>
      </w:r>
      <w:r w:rsidRPr="009C4789">
        <w:rPr>
          <w:i/>
          <w:spacing w:val="-2"/>
          <w:sz w:val="20"/>
        </w:rPr>
        <w:t>Verwaltungsrat.</w:t>
      </w:r>
      <w:r w:rsidR="00450DF9" w:rsidRPr="009C4789">
        <w:rPr>
          <w:i/>
          <w:spacing w:val="-2"/>
          <w:sz w:val="20"/>
        </w:rPr>
        <w:t xml:space="preserve"> Verweise auf diesen „Kodex“ beziehen sich auf diesen Verhaltenskodex.</w:t>
      </w:r>
    </w:p>
    <w:p w14:paraId="60CDB515" w14:textId="77777777" w:rsidR="00716E5E" w:rsidRPr="009C4789" w:rsidRDefault="00716E5E" w:rsidP="002F1EDE">
      <w:pPr>
        <w:widowControl/>
        <w:spacing w:line="245" w:lineRule="exact"/>
        <w:rPr>
          <w:sz w:val="20"/>
        </w:rPr>
        <w:sectPr w:rsidR="00716E5E" w:rsidRPr="009C4789">
          <w:headerReference w:type="default" r:id="rId8"/>
          <w:footerReference w:type="default" r:id="rId9"/>
          <w:pgSz w:w="12240" w:h="15840"/>
          <w:pgMar w:top="1820" w:right="1340" w:bottom="280" w:left="1340" w:header="720" w:footer="720" w:gutter="0"/>
          <w:cols w:space="720"/>
        </w:sectPr>
      </w:pPr>
    </w:p>
    <w:p w14:paraId="4EA8C7A9" w14:textId="5EBFBA9B" w:rsidR="00716E5E" w:rsidRPr="009C4789" w:rsidRDefault="00B4588E" w:rsidP="00FF6728">
      <w:pPr>
        <w:widowControl/>
        <w:spacing w:before="89"/>
        <w:ind w:firstLine="720"/>
        <w:jc w:val="center"/>
        <w:rPr>
          <w:b/>
          <w:i/>
        </w:rPr>
      </w:pPr>
      <w:r w:rsidRPr="009C4789">
        <w:rPr>
          <w:b/>
          <w:i/>
        </w:rPr>
        <w:lastRenderedPageBreak/>
        <w:t>Bei Fragen zu diesem Verhaltenskodex</w:t>
      </w:r>
      <w:r w:rsidR="00FF6728">
        <w:rPr>
          <w:b/>
          <w:i/>
        </w:rPr>
        <w:t xml:space="preserve"> </w:t>
      </w:r>
      <w:r w:rsidR="00C56399" w:rsidRPr="009C4789">
        <w:rPr>
          <w:b/>
          <w:i/>
        </w:rPr>
        <w:t>(„Kodex“</w:t>
      </w:r>
      <w:r w:rsidR="00100E0D" w:rsidRPr="009C4789">
        <w:rPr>
          <w:b/>
          <w:i/>
        </w:rPr>
        <w:t>)</w:t>
      </w:r>
      <w:r w:rsidRPr="009C4789">
        <w:rPr>
          <w:b/>
          <w:i/>
        </w:rPr>
        <w:t xml:space="preserve"> wenden</w:t>
      </w:r>
      <w:r w:rsidRPr="009C4789">
        <w:rPr>
          <w:b/>
          <w:i/>
          <w:spacing w:val="-6"/>
        </w:rPr>
        <w:t xml:space="preserve"> </w:t>
      </w:r>
      <w:r w:rsidRPr="009C4789">
        <w:rPr>
          <w:b/>
          <w:i/>
        </w:rPr>
        <w:t>Sie</w:t>
      </w:r>
      <w:r w:rsidRPr="009C4789">
        <w:rPr>
          <w:b/>
          <w:i/>
          <w:spacing w:val="-7"/>
        </w:rPr>
        <w:t xml:space="preserve"> </w:t>
      </w:r>
      <w:r w:rsidRPr="009C4789">
        <w:rPr>
          <w:b/>
          <w:i/>
        </w:rPr>
        <w:t>sich</w:t>
      </w:r>
      <w:r w:rsidRPr="009C4789">
        <w:rPr>
          <w:b/>
          <w:i/>
          <w:spacing w:val="-7"/>
        </w:rPr>
        <w:t xml:space="preserve"> </w:t>
      </w:r>
      <w:r w:rsidRPr="009C4789">
        <w:rPr>
          <w:b/>
          <w:i/>
        </w:rPr>
        <w:t>bitte</w:t>
      </w:r>
      <w:r w:rsidRPr="009C4789">
        <w:rPr>
          <w:b/>
          <w:i/>
          <w:spacing w:val="-6"/>
        </w:rPr>
        <w:t xml:space="preserve"> </w:t>
      </w:r>
      <w:r w:rsidRPr="009C4789">
        <w:rPr>
          <w:b/>
          <w:i/>
        </w:rPr>
        <w:t>an</w:t>
      </w:r>
      <w:r w:rsidRPr="009C4789">
        <w:rPr>
          <w:b/>
          <w:i/>
          <w:spacing w:val="-7"/>
        </w:rPr>
        <w:t xml:space="preserve"> </w:t>
      </w:r>
      <w:r w:rsidRPr="009C4789">
        <w:rPr>
          <w:b/>
          <w:i/>
        </w:rPr>
        <w:t>die</w:t>
      </w:r>
      <w:r w:rsidRPr="009C4789">
        <w:rPr>
          <w:b/>
          <w:i/>
          <w:spacing w:val="-5"/>
        </w:rPr>
        <w:t xml:space="preserve"> </w:t>
      </w:r>
      <w:r w:rsidRPr="009C4789">
        <w:rPr>
          <w:b/>
          <w:i/>
        </w:rPr>
        <w:t>Varex</w:t>
      </w:r>
      <w:r w:rsidRPr="009C4789">
        <w:rPr>
          <w:b/>
          <w:i/>
          <w:spacing w:val="-6"/>
        </w:rPr>
        <w:t xml:space="preserve"> </w:t>
      </w:r>
      <w:r w:rsidRPr="009C4789">
        <w:rPr>
          <w:b/>
          <w:i/>
        </w:rPr>
        <w:t>Rechtsabteilung</w:t>
      </w:r>
      <w:r w:rsidR="00C56399" w:rsidRPr="009C4789">
        <w:rPr>
          <w:b/>
          <w:i/>
        </w:rPr>
        <w:t xml:space="preserve"> unter </w:t>
      </w:r>
      <w:r w:rsidR="00FF6728">
        <w:rPr>
          <w:b/>
          <w:i/>
        </w:rPr>
        <w:t>l</w:t>
      </w:r>
      <w:r w:rsidR="00C56399" w:rsidRPr="009C4789">
        <w:rPr>
          <w:b/>
          <w:i/>
        </w:rPr>
        <w:t>egal@vareximaging.com</w:t>
      </w:r>
      <w:r w:rsidRPr="009C4789">
        <w:rPr>
          <w:b/>
          <w:i/>
        </w:rPr>
        <w:t>.</w:t>
      </w:r>
    </w:p>
    <w:p w14:paraId="7A5BF898" w14:textId="03CE7680" w:rsidR="00716E5E" w:rsidRPr="009C4789" w:rsidRDefault="00B4588E" w:rsidP="00A911D3">
      <w:pPr>
        <w:pStyle w:val="Heading2"/>
        <w:keepNext/>
        <w:widowControl/>
        <w:spacing w:before="360"/>
        <w:ind w:left="101"/>
        <w:jc w:val="both"/>
        <w:rPr>
          <w:u w:val="none"/>
        </w:rPr>
      </w:pPr>
      <w:bookmarkStart w:id="0" w:name="_TOC_250004"/>
      <w:r w:rsidRPr="009C4789">
        <w:t>EINLEITUNG</w:t>
      </w:r>
      <w:r w:rsidRPr="009C4789">
        <w:rPr>
          <w:spacing w:val="-5"/>
        </w:rPr>
        <w:t xml:space="preserve"> </w:t>
      </w:r>
      <w:r w:rsidRPr="009C4789">
        <w:t>–</w:t>
      </w:r>
      <w:r w:rsidRPr="009C4789">
        <w:rPr>
          <w:spacing w:val="-5"/>
        </w:rPr>
        <w:t xml:space="preserve"> </w:t>
      </w:r>
      <w:bookmarkEnd w:id="0"/>
      <w:r w:rsidR="00FF6728" w:rsidRPr="0037670F">
        <w:rPr>
          <w:rFonts w:cs="HelveticaNeueLTStd-Bd"/>
        </w:rPr>
        <w:t>TUN, WAS RICHTIG IST</w:t>
      </w:r>
    </w:p>
    <w:p w14:paraId="7B0DD7DD" w14:textId="09889935" w:rsidR="00716E5E" w:rsidRPr="009C4789" w:rsidRDefault="00B4588E" w:rsidP="00950B36">
      <w:pPr>
        <w:keepNext/>
        <w:widowControl/>
        <w:spacing w:before="240" w:after="120"/>
        <w:ind w:left="101"/>
        <w:jc w:val="both"/>
        <w:rPr>
          <w:b/>
          <w:i/>
        </w:rPr>
      </w:pPr>
      <w:r w:rsidRPr="009C4789">
        <w:rPr>
          <w:b/>
          <w:i/>
        </w:rPr>
        <w:t>Wer</w:t>
      </w:r>
      <w:r w:rsidRPr="009C4789">
        <w:rPr>
          <w:b/>
          <w:i/>
          <w:spacing w:val="-9"/>
        </w:rPr>
        <w:t xml:space="preserve"> </w:t>
      </w:r>
      <w:r w:rsidRPr="009C4789">
        <w:rPr>
          <w:b/>
          <w:i/>
        </w:rPr>
        <w:t>ist</w:t>
      </w:r>
      <w:r w:rsidRPr="009C4789">
        <w:rPr>
          <w:b/>
          <w:i/>
          <w:spacing w:val="-8"/>
        </w:rPr>
        <w:t xml:space="preserve"> </w:t>
      </w:r>
      <w:r w:rsidRPr="009C4789">
        <w:rPr>
          <w:b/>
          <w:i/>
        </w:rPr>
        <w:t>an</w:t>
      </w:r>
      <w:r w:rsidRPr="009C4789">
        <w:rPr>
          <w:b/>
          <w:i/>
          <w:spacing w:val="-8"/>
        </w:rPr>
        <w:t xml:space="preserve"> </w:t>
      </w:r>
      <w:r w:rsidRPr="009C4789">
        <w:rPr>
          <w:b/>
          <w:i/>
        </w:rPr>
        <w:t>den</w:t>
      </w:r>
      <w:r w:rsidR="005E35F3" w:rsidRPr="009C4789">
        <w:rPr>
          <w:b/>
          <w:i/>
        </w:rPr>
        <w:t xml:space="preserve"> Kodex</w:t>
      </w:r>
      <w:r w:rsidRPr="009C4789">
        <w:rPr>
          <w:b/>
          <w:i/>
          <w:spacing w:val="-9"/>
        </w:rPr>
        <w:t xml:space="preserve"> </w:t>
      </w:r>
      <w:r w:rsidRPr="009C4789">
        <w:rPr>
          <w:b/>
          <w:i/>
          <w:spacing w:val="-2"/>
        </w:rPr>
        <w:t>gebunden?</w:t>
      </w:r>
    </w:p>
    <w:p w14:paraId="7D4EEF3F" w14:textId="0854AC66" w:rsidR="00883B3B" w:rsidRPr="009C4789" w:rsidRDefault="007803AC" w:rsidP="00950B36">
      <w:pPr>
        <w:pStyle w:val="BodyText"/>
        <w:widowControl/>
        <w:spacing w:after="120"/>
        <w:ind w:left="101" w:right="144"/>
      </w:pPr>
      <w:r w:rsidRPr="009C4789">
        <w:rPr>
          <w:noProof/>
        </w:rPr>
        <mc:AlternateContent>
          <mc:Choice Requires="wps">
            <w:drawing>
              <wp:anchor distT="45720" distB="45720" distL="114300" distR="114300" simplePos="0" relativeHeight="251659264" behindDoc="1" locked="0" layoutInCell="1" allowOverlap="1" wp14:anchorId="7194FC3A" wp14:editId="11F0F50A">
                <wp:simplePos x="0" y="0"/>
                <wp:positionH relativeFrom="column">
                  <wp:posOffset>5006975</wp:posOffset>
                </wp:positionH>
                <wp:positionV relativeFrom="paragraph">
                  <wp:posOffset>236220</wp:posOffset>
                </wp:positionV>
                <wp:extent cx="1572260" cy="554990"/>
                <wp:effectExtent l="0" t="0" r="27940" b="1651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554990"/>
                        </a:xfrm>
                        <a:prstGeom prst="rect">
                          <a:avLst/>
                        </a:prstGeom>
                        <a:solidFill>
                          <a:srgbClr val="FFFFFF"/>
                        </a:solidFill>
                        <a:ln w="9525">
                          <a:solidFill>
                            <a:srgbClr val="000000"/>
                          </a:solidFill>
                          <a:miter lim="800000"/>
                          <a:headEnd/>
                          <a:tailEnd/>
                        </a:ln>
                      </wps:spPr>
                      <wps:txbx>
                        <w:txbxContent>
                          <w:p w14:paraId="12BAE947" w14:textId="3EEDFB0C" w:rsidR="007803AC" w:rsidRDefault="00046F14">
                            <w:r w:rsidRPr="00046F14">
                              <w:t>Dieser Kodex gilt für jeden von uns.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94FC3A" id="_x0000_t202" coordsize="21600,21600" o:spt="202" path="m,l,21600r21600,l21600,xe">
                <v:stroke joinstyle="miter"/>
                <v:path gradientshapeok="t" o:connecttype="rect"/>
              </v:shapetype>
              <v:shape id="Textfeld 2" o:spid="_x0000_s1026" type="#_x0000_t202" style="position:absolute;left:0;text-align:left;margin-left:394.25pt;margin-top:18.6pt;width:123.8pt;height:43.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">
                <v:textbox>
                  <w:txbxContent>
                    <w:p w14:paraId="12BAE947" w14:textId="3EEDFB0C" w:rsidR="007803AC" w:rsidRDefault="00046F14">
                      <w:r w:rsidRPr="00046F14">
                        <w:t>Dieser Kodex gilt für jeden von uns.</w:t>
                      </w:r>
                    </w:p>
                  </w:txbxContent>
                </v:textbox>
                <w10:wrap type="square"/>
              </v:shape>
            </w:pict>
          </mc:Fallback>
        </mc:AlternateContent>
      </w:r>
      <w:r w:rsidR="005E35F3" w:rsidRPr="005E35F3">
        <w:t xml:space="preserve">Dieser Kodex gilt für uns alle, einschließlich unserer Vorstandsmitglieder, leitenden Angestellten und </w:t>
      </w:r>
      <w:r w:rsidR="00FF6728">
        <w:t>anderen</w:t>
      </w:r>
      <w:r w:rsidR="005E35F3" w:rsidRPr="005E35F3">
        <w:t xml:space="preserve"> Mitarbeiter. Er regelt unsere geschäftlichen Entscheidungen und Handlungen, unabhängig davon, wo wir uns befinden, und gilt für Varex-Tochtergesellschaften und kontrollierte verbundene Unternehmen (Unternehmen, an denen Varex mehr als 51,5 Prozent der Stimmrechte hält oder das Recht hat, das Unternehmen zu kontrollieren). </w:t>
      </w:r>
    </w:p>
    <w:p w14:paraId="5690FBB3" w14:textId="77777777" w:rsidR="001764FA" w:rsidRDefault="001764FA" w:rsidP="001764FA">
      <w:pPr>
        <w:pStyle w:val="ListParagraph"/>
        <w:spacing w:before="120" w:after="120"/>
        <w:ind w:left="0" w:firstLine="0"/>
      </w:pPr>
      <w:r w:rsidRPr="0037670F">
        <w:t xml:space="preserve">Jeder von </w:t>
      </w:r>
      <w:r>
        <w:t xml:space="preserve">uns </w:t>
      </w:r>
      <w:r w:rsidRPr="0037670F">
        <w:t xml:space="preserve">ist für die Einhaltung des </w:t>
      </w:r>
      <w:r>
        <w:t>Kodex</w:t>
      </w:r>
      <w:r w:rsidRPr="0037670F">
        <w:t xml:space="preserve">, der Varex-Richtlinien und der Gesetze verantwortlich und muss die ihm zugewiesenen Schulungen absolvieren. </w:t>
      </w:r>
      <w:r>
        <w:t xml:space="preserve">Wir erwarten auch von unseren </w:t>
      </w:r>
      <w:r w:rsidRPr="00F8352E">
        <w:t xml:space="preserve">Geschäftspartnern und </w:t>
      </w:r>
      <w:r>
        <w:t xml:space="preserve">anderen </w:t>
      </w:r>
      <w:r w:rsidRPr="00F8352E">
        <w:t>Stakeholdern</w:t>
      </w:r>
      <w:r>
        <w:t>, dass sie ähnliche ethische Standards einhalten.</w:t>
      </w:r>
    </w:p>
    <w:p w14:paraId="280D455B" w14:textId="20293F28" w:rsidR="00716E5E" w:rsidRPr="00BC7395" w:rsidRDefault="00B4588E" w:rsidP="00950B36">
      <w:pPr>
        <w:keepNext/>
        <w:widowControl/>
        <w:spacing w:before="240" w:after="120"/>
        <w:ind w:left="101"/>
        <w:jc w:val="both"/>
        <w:rPr>
          <w:b/>
          <w:i/>
        </w:rPr>
      </w:pPr>
      <w:r w:rsidRPr="00BC7395">
        <w:rPr>
          <w:b/>
          <w:i/>
        </w:rPr>
        <w:t>Wissen und tun, was richtig ist</w:t>
      </w:r>
    </w:p>
    <w:p w14:paraId="202A7E8A" w14:textId="3A22A02F" w:rsidR="00716E5E" w:rsidRPr="009C4789" w:rsidRDefault="00B4588E" w:rsidP="00950B36">
      <w:pPr>
        <w:pStyle w:val="BodyText"/>
        <w:widowControl/>
        <w:spacing w:after="120"/>
        <w:ind w:left="101" w:right="144"/>
      </w:pPr>
      <w:r w:rsidRPr="009C4789">
        <w:t xml:space="preserve">Dieser </w:t>
      </w:r>
      <w:r w:rsidR="00883B3B" w:rsidRPr="009C4789">
        <w:t>K</w:t>
      </w:r>
      <w:r w:rsidRPr="009C4789">
        <w:t>odex beschäftigt sich mit den häufigsten rechtlichen und ethischen Fragen, mit denen Sie möglicherweise im Geschäftsleben konfrontiert werden</w:t>
      </w:r>
      <w:r w:rsidR="00883B3B" w:rsidRPr="009C4789">
        <w:t>.</w:t>
      </w:r>
      <w:r w:rsidRPr="009C4789">
        <w:t xml:space="preserve"> </w:t>
      </w:r>
      <w:r w:rsidR="00100E0D" w:rsidRPr="009C4789">
        <w:t>Stellen Sie sich b</w:t>
      </w:r>
      <w:r w:rsidRPr="009C4789">
        <w:t>ei der Beurteilung,</w:t>
      </w:r>
      <w:r w:rsidRPr="009C4789">
        <w:rPr>
          <w:spacing w:val="-5"/>
        </w:rPr>
        <w:t xml:space="preserve"> </w:t>
      </w:r>
      <w:r w:rsidRPr="009C4789">
        <w:t>ob</w:t>
      </w:r>
      <w:r w:rsidRPr="009C4789">
        <w:rPr>
          <w:spacing w:val="-3"/>
        </w:rPr>
        <w:t xml:space="preserve"> </w:t>
      </w:r>
      <w:r w:rsidRPr="009C4789">
        <w:t>eine</w:t>
      </w:r>
      <w:r w:rsidRPr="009C4789">
        <w:rPr>
          <w:spacing w:val="-5"/>
        </w:rPr>
        <w:t xml:space="preserve"> </w:t>
      </w:r>
      <w:r w:rsidRPr="009C4789">
        <w:t>Handlung</w:t>
      </w:r>
      <w:r w:rsidRPr="009C4789">
        <w:rPr>
          <w:spacing w:val="-5"/>
        </w:rPr>
        <w:t xml:space="preserve"> </w:t>
      </w:r>
      <w:r w:rsidRPr="009C4789">
        <w:t>ethisch</w:t>
      </w:r>
      <w:r w:rsidRPr="009C4789">
        <w:rPr>
          <w:spacing w:val="-5"/>
        </w:rPr>
        <w:t xml:space="preserve"> </w:t>
      </w:r>
      <w:r w:rsidRPr="009C4789">
        <w:t>einwandfrei</w:t>
      </w:r>
      <w:r w:rsidRPr="009C4789">
        <w:rPr>
          <w:spacing w:val="-4"/>
        </w:rPr>
        <w:t xml:space="preserve"> </w:t>
      </w:r>
      <w:r w:rsidRPr="009C4789">
        <w:t>und</w:t>
      </w:r>
      <w:r w:rsidRPr="009C4789">
        <w:rPr>
          <w:spacing w:val="-5"/>
        </w:rPr>
        <w:t xml:space="preserve"> </w:t>
      </w:r>
      <w:r w:rsidRPr="009C4789">
        <w:t>in</w:t>
      </w:r>
      <w:r w:rsidRPr="009C4789">
        <w:rPr>
          <w:spacing w:val="-5"/>
        </w:rPr>
        <w:t xml:space="preserve"> </w:t>
      </w:r>
      <w:r w:rsidRPr="009C4789">
        <w:t>Übereinstimmung</w:t>
      </w:r>
      <w:r w:rsidRPr="009C4789">
        <w:rPr>
          <w:spacing w:val="-5"/>
        </w:rPr>
        <w:t xml:space="preserve"> </w:t>
      </w:r>
      <w:r w:rsidRPr="009C4789">
        <w:t>mit</w:t>
      </w:r>
      <w:r w:rsidRPr="009C4789">
        <w:rPr>
          <w:spacing w:val="-5"/>
        </w:rPr>
        <w:t xml:space="preserve"> </w:t>
      </w:r>
      <w:r w:rsidRPr="009C4789">
        <w:t>diesem Verhaltenskodex durchgeführt wird, die folgenden Fragen:</w:t>
      </w:r>
    </w:p>
    <w:p w14:paraId="19453CBE" w14:textId="5D680E81" w:rsidR="00716E5E" w:rsidRPr="009C4789" w:rsidRDefault="00BC7395" w:rsidP="002F1EDE">
      <w:pPr>
        <w:pStyle w:val="ListParagraph"/>
        <w:widowControl/>
        <w:numPr>
          <w:ilvl w:val="0"/>
          <w:numId w:val="1"/>
        </w:numPr>
        <w:tabs>
          <w:tab w:val="left" w:pos="647"/>
          <w:tab w:val="left" w:pos="648"/>
        </w:tabs>
        <w:spacing w:before="120"/>
        <w:ind w:left="647" w:hanging="361"/>
        <w:rPr>
          <w:rFonts w:ascii="Symbol" w:hAnsi="Symbol"/>
        </w:rPr>
      </w:pPr>
      <w:r w:rsidRPr="009C4789">
        <w:rPr>
          <w:noProof/>
        </w:rPr>
        <mc:AlternateContent>
          <mc:Choice Requires="wps">
            <w:drawing>
              <wp:anchor distT="45720" distB="45720" distL="114300" distR="114300" simplePos="0" relativeHeight="251661312" behindDoc="0" locked="0" layoutInCell="1" allowOverlap="1" wp14:anchorId="4B692DC7" wp14:editId="2BC93614">
                <wp:simplePos x="0" y="0"/>
                <wp:positionH relativeFrom="column">
                  <wp:posOffset>4794250</wp:posOffset>
                </wp:positionH>
                <wp:positionV relativeFrom="paragraph">
                  <wp:posOffset>-2540</wp:posOffset>
                </wp:positionV>
                <wp:extent cx="1687195" cy="1295400"/>
                <wp:effectExtent l="0" t="0" r="27305" b="19050"/>
                <wp:wrapSquare wrapText="bothSides"/>
                <wp:docPr id="19584295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1295400"/>
                        </a:xfrm>
                        <a:prstGeom prst="rect">
                          <a:avLst/>
                        </a:prstGeom>
                        <a:solidFill>
                          <a:srgbClr val="FFFFFF"/>
                        </a:solidFill>
                        <a:ln w="9525">
                          <a:solidFill>
                            <a:srgbClr val="000000"/>
                          </a:solidFill>
                          <a:miter lim="800000"/>
                          <a:headEnd/>
                          <a:tailEnd/>
                        </a:ln>
                      </wps:spPr>
                      <wps:txbx>
                        <w:txbxContent>
                          <w:p w14:paraId="4EEEB0DC" w14:textId="20609479" w:rsidR="00BD3A7D" w:rsidRDefault="00765676">
                            <w:r>
                              <w:t>Stellen Sie sich die Frage</w:t>
                            </w:r>
                            <w:r w:rsidR="00046F14" w:rsidRPr="00046F14">
                              <w:t>: Steht mein Handeln im Einklang mit unseren EPIC-Grundwerten und ist es richtig, das zu tun?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92DC7" id="_x0000_s1027" type="#_x0000_t202" style="position:absolute;left:0;text-align:left;margin-left:377.5pt;margin-top:-.2pt;width:132.85pt;height:10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">
                <v:textbox>
                  <w:txbxContent>
                    <w:p w14:paraId="4EEEB0DC" w14:textId="20609479" w:rsidR="00BD3A7D" w:rsidRDefault="00765676">
                      <w:r>
                        <w:t>Stellen Sie sich die Frage</w:t>
                      </w:r>
                      <w:r w:rsidR="00046F14" w:rsidRPr="00046F14">
                        <w:t>: Steht mein Handeln im Einklang mit unseren EPIC-Grundwerten und ist es richtig, das zu tun?</w:t>
                      </w:r>
                    </w:p>
                  </w:txbxContent>
                </v:textbox>
                <w10:wrap type="square"/>
              </v:shape>
            </w:pict>
          </mc:Fallback>
        </mc:AlternateContent>
      </w:r>
      <w:r w:rsidR="00B4588E" w:rsidRPr="009C4789">
        <w:t>Stimmt</w:t>
      </w:r>
      <w:r w:rsidR="00B4588E" w:rsidRPr="009C4789">
        <w:rPr>
          <w:spacing w:val="-9"/>
        </w:rPr>
        <w:t xml:space="preserve"> </w:t>
      </w:r>
      <w:r w:rsidR="00B4588E" w:rsidRPr="009C4789">
        <w:t>mein</w:t>
      </w:r>
      <w:r w:rsidR="00B4588E" w:rsidRPr="009C4789">
        <w:rPr>
          <w:spacing w:val="-9"/>
        </w:rPr>
        <w:t xml:space="preserve"> </w:t>
      </w:r>
      <w:r w:rsidR="00B4588E" w:rsidRPr="009C4789">
        <w:t>Handeln</w:t>
      </w:r>
      <w:r w:rsidR="00B4588E" w:rsidRPr="009C4789">
        <w:rPr>
          <w:spacing w:val="-9"/>
        </w:rPr>
        <w:t xml:space="preserve"> </w:t>
      </w:r>
      <w:r w:rsidR="00B4588E" w:rsidRPr="009C4789">
        <w:t>mit</w:t>
      </w:r>
      <w:r w:rsidR="00B4588E" w:rsidRPr="009C4789">
        <w:rPr>
          <w:spacing w:val="-9"/>
        </w:rPr>
        <w:t xml:space="preserve"> </w:t>
      </w:r>
      <w:r w:rsidR="00B4588E" w:rsidRPr="009C4789">
        <w:t>unseren</w:t>
      </w:r>
      <w:r w:rsidR="00B4588E" w:rsidRPr="009C4789">
        <w:rPr>
          <w:spacing w:val="-10"/>
        </w:rPr>
        <w:t xml:space="preserve"> </w:t>
      </w:r>
      <w:r w:rsidR="00B4588E" w:rsidRPr="009C4789">
        <w:t>Kernwerten</w:t>
      </w:r>
      <w:r w:rsidR="00B4588E" w:rsidRPr="009C4789">
        <w:rPr>
          <w:spacing w:val="-9"/>
        </w:rPr>
        <w:t xml:space="preserve"> </w:t>
      </w:r>
      <w:r w:rsidR="00100E0D" w:rsidRPr="009C4789">
        <w:rPr>
          <w:spacing w:val="-9"/>
        </w:rPr>
        <w:t>–</w:t>
      </w:r>
      <w:r w:rsidR="00883B3B" w:rsidRPr="009C4789">
        <w:rPr>
          <w:spacing w:val="-9"/>
        </w:rPr>
        <w:t xml:space="preserve"> </w:t>
      </w:r>
      <w:r w:rsidR="00883B3B" w:rsidRPr="009C4789">
        <w:t xml:space="preserve">Ausführung, </w:t>
      </w:r>
      <w:r w:rsidR="00100E0D" w:rsidRPr="009C4789">
        <w:t>Mitarbeiter</w:t>
      </w:r>
      <w:r w:rsidR="00883B3B" w:rsidRPr="009C4789">
        <w:t xml:space="preserve">, Integrität und Zusammenarbeit </w:t>
      </w:r>
      <w:r w:rsidR="00100E0D" w:rsidRPr="009C4789">
        <w:t>–</w:t>
      </w:r>
      <w:r w:rsidR="00883B3B" w:rsidRPr="009C4789">
        <w:t xml:space="preserve"> </w:t>
      </w:r>
      <w:r w:rsidR="00B4588E" w:rsidRPr="009C4789">
        <w:rPr>
          <w:spacing w:val="-2"/>
        </w:rPr>
        <w:t>überein?</w:t>
      </w:r>
    </w:p>
    <w:p w14:paraId="1037F8E1" w14:textId="77777777" w:rsidR="00716E5E" w:rsidRPr="009C4789" w:rsidRDefault="00B4588E" w:rsidP="002F1EDE">
      <w:pPr>
        <w:pStyle w:val="ListParagraph"/>
        <w:widowControl/>
        <w:numPr>
          <w:ilvl w:val="0"/>
          <w:numId w:val="1"/>
        </w:numPr>
        <w:tabs>
          <w:tab w:val="left" w:pos="647"/>
          <w:tab w:val="left" w:pos="648"/>
        </w:tabs>
        <w:spacing w:before="1"/>
        <w:ind w:left="647" w:hanging="361"/>
        <w:rPr>
          <w:rFonts w:ascii="Symbol" w:hAnsi="Symbol"/>
        </w:rPr>
      </w:pPr>
      <w:r w:rsidRPr="009C4789">
        <w:t>Habe</w:t>
      </w:r>
      <w:r w:rsidRPr="009C4789">
        <w:rPr>
          <w:spacing w:val="-6"/>
        </w:rPr>
        <w:t xml:space="preserve"> </w:t>
      </w:r>
      <w:r w:rsidRPr="009C4789">
        <w:t>ich</w:t>
      </w:r>
      <w:r w:rsidRPr="009C4789">
        <w:rPr>
          <w:spacing w:val="-7"/>
        </w:rPr>
        <w:t xml:space="preserve"> </w:t>
      </w:r>
      <w:r w:rsidRPr="009C4789">
        <w:t>das</w:t>
      </w:r>
      <w:r w:rsidRPr="009C4789">
        <w:rPr>
          <w:spacing w:val="-7"/>
        </w:rPr>
        <w:t xml:space="preserve"> </w:t>
      </w:r>
      <w:r w:rsidRPr="009C4789">
        <w:t>Gefühl,</w:t>
      </w:r>
      <w:r w:rsidRPr="009C4789">
        <w:rPr>
          <w:spacing w:val="-7"/>
        </w:rPr>
        <w:t xml:space="preserve"> </w:t>
      </w:r>
      <w:r w:rsidRPr="009C4789">
        <w:t>das</w:t>
      </w:r>
      <w:r w:rsidRPr="009C4789">
        <w:rPr>
          <w:spacing w:val="-6"/>
        </w:rPr>
        <w:t xml:space="preserve"> </w:t>
      </w:r>
      <w:r w:rsidRPr="009C4789">
        <w:t>Richtige</w:t>
      </w:r>
      <w:r w:rsidRPr="009C4789">
        <w:rPr>
          <w:spacing w:val="-7"/>
        </w:rPr>
        <w:t xml:space="preserve"> </w:t>
      </w:r>
      <w:r w:rsidRPr="009C4789">
        <w:t>zu</w:t>
      </w:r>
      <w:r w:rsidRPr="009C4789">
        <w:rPr>
          <w:spacing w:val="-7"/>
        </w:rPr>
        <w:t xml:space="preserve"> </w:t>
      </w:r>
      <w:r w:rsidRPr="009C4789">
        <w:rPr>
          <w:spacing w:val="-4"/>
        </w:rPr>
        <w:t>tun?</w:t>
      </w:r>
    </w:p>
    <w:p w14:paraId="4E537786" w14:textId="77777777" w:rsidR="00716E5E" w:rsidRPr="009C4789" w:rsidRDefault="00B4588E" w:rsidP="002F1EDE">
      <w:pPr>
        <w:pStyle w:val="ListParagraph"/>
        <w:widowControl/>
        <w:numPr>
          <w:ilvl w:val="0"/>
          <w:numId w:val="1"/>
        </w:numPr>
        <w:tabs>
          <w:tab w:val="left" w:pos="647"/>
          <w:tab w:val="left" w:pos="648"/>
        </w:tabs>
        <w:ind w:left="647" w:hanging="361"/>
        <w:rPr>
          <w:rFonts w:ascii="Symbol" w:hAnsi="Symbol"/>
        </w:rPr>
      </w:pPr>
      <w:r w:rsidRPr="009C4789">
        <w:t>Handle</w:t>
      </w:r>
      <w:r w:rsidRPr="009C4789">
        <w:rPr>
          <w:spacing w:val="-10"/>
        </w:rPr>
        <w:t xml:space="preserve"> </w:t>
      </w:r>
      <w:r w:rsidRPr="009C4789">
        <w:t>ich</w:t>
      </w:r>
      <w:r w:rsidRPr="009C4789">
        <w:rPr>
          <w:spacing w:val="-8"/>
        </w:rPr>
        <w:t xml:space="preserve"> </w:t>
      </w:r>
      <w:r w:rsidRPr="009C4789">
        <w:t>so,</w:t>
      </w:r>
      <w:r w:rsidRPr="009C4789">
        <w:rPr>
          <w:spacing w:val="-11"/>
        </w:rPr>
        <w:t xml:space="preserve"> </w:t>
      </w:r>
      <w:r w:rsidRPr="009C4789">
        <w:t>wie</w:t>
      </w:r>
      <w:r w:rsidRPr="009C4789">
        <w:rPr>
          <w:spacing w:val="-8"/>
        </w:rPr>
        <w:t xml:space="preserve"> </w:t>
      </w:r>
      <w:r w:rsidRPr="009C4789">
        <w:t>ich</w:t>
      </w:r>
      <w:r w:rsidRPr="009C4789">
        <w:rPr>
          <w:spacing w:val="-9"/>
        </w:rPr>
        <w:t xml:space="preserve"> </w:t>
      </w:r>
      <w:r w:rsidRPr="009C4789">
        <w:t>selbst</w:t>
      </w:r>
      <w:r w:rsidRPr="009C4789">
        <w:rPr>
          <w:spacing w:val="-6"/>
        </w:rPr>
        <w:t xml:space="preserve"> </w:t>
      </w:r>
      <w:r w:rsidRPr="009C4789">
        <w:t>behandelt</w:t>
      </w:r>
      <w:r w:rsidRPr="009C4789">
        <w:rPr>
          <w:spacing w:val="-7"/>
        </w:rPr>
        <w:t xml:space="preserve"> </w:t>
      </w:r>
      <w:r w:rsidRPr="009C4789">
        <w:t>werden</w:t>
      </w:r>
      <w:r w:rsidRPr="009C4789">
        <w:rPr>
          <w:spacing w:val="-7"/>
        </w:rPr>
        <w:t xml:space="preserve"> </w:t>
      </w:r>
      <w:r w:rsidRPr="009C4789">
        <w:rPr>
          <w:spacing w:val="-2"/>
        </w:rPr>
        <w:t>möchte?</w:t>
      </w:r>
    </w:p>
    <w:p w14:paraId="731D3AD3" w14:textId="77777777" w:rsidR="00716E5E" w:rsidRPr="009C4789" w:rsidRDefault="00B4588E" w:rsidP="002F1EDE">
      <w:pPr>
        <w:pStyle w:val="ListParagraph"/>
        <w:widowControl/>
        <w:numPr>
          <w:ilvl w:val="0"/>
          <w:numId w:val="1"/>
        </w:numPr>
        <w:tabs>
          <w:tab w:val="left" w:pos="647"/>
          <w:tab w:val="left" w:pos="648"/>
        </w:tabs>
        <w:ind w:left="647" w:right="693"/>
        <w:rPr>
          <w:rFonts w:ascii="Symbol" w:hAnsi="Symbol"/>
        </w:rPr>
      </w:pPr>
      <w:r w:rsidRPr="009C4789">
        <w:t>Wie</w:t>
      </w:r>
      <w:r w:rsidRPr="009C4789">
        <w:rPr>
          <w:spacing w:val="-4"/>
        </w:rPr>
        <w:t xml:space="preserve"> </w:t>
      </w:r>
      <w:r w:rsidRPr="009C4789">
        <w:t>sähe</w:t>
      </w:r>
      <w:r w:rsidRPr="009C4789">
        <w:rPr>
          <w:spacing w:val="-4"/>
        </w:rPr>
        <w:t xml:space="preserve"> </w:t>
      </w:r>
      <w:r w:rsidRPr="009C4789">
        <w:t>es</w:t>
      </w:r>
      <w:r w:rsidRPr="009C4789">
        <w:rPr>
          <w:spacing w:val="-5"/>
        </w:rPr>
        <w:t xml:space="preserve"> </w:t>
      </w:r>
      <w:r w:rsidRPr="009C4789">
        <w:t>aus,</w:t>
      </w:r>
      <w:r w:rsidRPr="009C4789">
        <w:rPr>
          <w:spacing w:val="-7"/>
        </w:rPr>
        <w:t xml:space="preserve"> </w:t>
      </w:r>
      <w:r w:rsidRPr="009C4789">
        <w:t>wenn</w:t>
      </w:r>
      <w:r w:rsidRPr="009C4789">
        <w:rPr>
          <w:spacing w:val="-4"/>
        </w:rPr>
        <w:t xml:space="preserve"> </w:t>
      </w:r>
      <w:r w:rsidRPr="009C4789">
        <w:t>meine</w:t>
      </w:r>
      <w:r w:rsidRPr="009C4789">
        <w:rPr>
          <w:spacing w:val="-4"/>
        </w:rPr>
        <w:t xml:space="preserve"> </w:t>
      </w:r>
      <w:r w:rsidRPr="009C4789">
        <w:t>Entscheidung</w:t>
      </w:r>
      <w:r w:rsidRPr="009C4789">
        <w:rPr>
          <w:spacing w:val="-5"/>
        </w:rPr>
        <w:t xml:space="preserve"> </w:t>
      </w:r>
      <w:r w:rsidRPr="009C4789">
        <w:t>in</w:t>
      </w:r>
      <w:r w:rsidRPr="009C4789">
        <w:rPr>
          <w:spacing w:val="-4"/>
        </w:rPr>
        <w:t xml:space="preserve"> </w:t>
      </w:r>
      <w:r w:rsidRPr="009C4789">
        <w:t>der</w:t>
      </w:r>
      <w:r w:rsidRPr="009C4789">
        <w:rPr>
          <w:spacing w:val="-5"/>
        </w:rPr>
        <w:t xml:space="preserve"> </w:t>
      </w:r>
      <w:r w:rsidRPr="009C4789">
        <w:t>Tageszeitung</w:t>
      </w:r>
      <w:r w:rsidRPr="009C4789">
        <w:rPr>
          <w:spacing w:val="-5"/>
        </w:rPr>
        <w:t xml:space="preserve"> </w:t>
      </w:r>
      <w:r w:rsidRPr="009C4789">
        <w:t xml:space="preserve">veröffentlicht </w:t>
      </w:r>
      <w:r w:rsidRPr="009C4789">
        <w:rPr>
          <w:spacing w:val="-2"/>
        </w:rPr>
        <w:t>würde?</w:t>
      </w:r>
    </w:p>
    <w:p w14:paraId="4366A71D" w14:textId="77777777" w:rsidR="00716E5E" w:rsidRPr="009C4789" w:rsidRDefault="00B4588E" w:rsidP="002F1EDE">
      <w:pPr>
        <w:pStyle w:val="ListParagraph"/>
        <w:widowControl/>
        <w:numPr>
          <w:ilvl w:val="0"/>
          <w:numId w:val="1"/>
        </w:numPr>
        <w:tabs>
          <w:tab w:val="left" w:pos="647"/>
          <w:tab w:val="left" w:pos="648"/>
        </w:tabs>
        <w:spacing w:line="269" w:lineRule="exact"/>
        <w:ind w:left="647" w:hanging="361"/>
        <w:rPr>
          <w:rFonts w:ascii="Symbol" w:hAnsi="Symbol"/>
        </w:rPr>
      </w:pPr>
      <w:r w:rsidRPr="009C4789">
        <w:t>Ist</w:t>
      </w:r>
      <w:r w:rsidRPr="009C4789">
        <w:rPr>
          <w:spacing w:val="-8"/>
        </w:rPr>
        <w:t xml:space="preserve"> </w:t>
      </w:r>
      <w:r w:rsidRPr="009C4789">
        <w:t>die</w:t>
      </w:r>
      <w:r w:rsidRPr="009C4789">
        <w:rPr>
          <w:spacing w:val="-9"/>
        </w:rPr>
        <w:t xml:space="preserve"> </w:t>
      </w:r>
      <w:r w:rsidRPr="009C4789">
        <w:t>Handlung</w:t>
      </w:r>
      <w:r w:rsidRPr="009C4789">
        <w:rPr>
          <w:spacing w:val="-7"/>
        </w:rPr>
        <w:t xml:space="preserve"> </w:t>
      </w:r>
      <w:r w:rsidRPr="009C4789">
        <w:rPr>
          <w:spacing w:val="-2"/>
        </w:rPr>
        <w:t>rechtmäßig?</w:t>
      </w:r>
    </w:p>
    <w:p w14:paraId="4CAD31E8" w14:textId="059A3457" w:rsidR="00716E5E" w:rsidRPr="009C4789" w:rsidRDefault="00B4588E" w:rsidP="00950B36">
      <w:pPr>
        <w:pStyle w:val="BodyText"/>
        <w:widowControl/>
        <w:spacing w:before="120" w:after="120"/>
        <w:ind w:left="101" w:right="144"/>
      </w:pPr>
      <w:r w:rsidRPr="009C4789">
        <w:t>Bitte beachten Sie, dass Vergeltungsmaßnahmen gegen</w:t>
      </w:r>
      <w:r w:rsidRPr="009C4789">
        <w:rPr>
          <w:spacing w:val="-5"/>
        </w:rPr>
        <w:t xml:space="preserve"> </w:t>
      </w:r>
      <w:r w:rsidRPr="009C4789">
        <w:t>Person</w:t>
      </w:r>
      <w:r w:rsidR="00100E0D" w:rsidRPr="009C4789">
        <w:t>en</w:t>
      </w:r>
      <w:r w:rsidRPr="009C4789">
        <w:t>,</w:t>
      </w:r>
      <w:r w:rsidRPr="009C4789">
        <w:rPr>
          <w:spacing w:val="-6"/>
        </w:rPr>
        <w:t xml:space="preserve"> </w:t>
      </w:r>
      <w:r w:rsidRPr="009C4789">
        <w:t>die</w:t>
      </w:r>
      <w:r w:rsidRPr="009C4789">
        <w:rPr>
          <w:spacing w:val="-5"/>
        </w:rPr>
        <w:t xml:space="preserve"> </w:t>
      </w:r>
      <w:r w:rsidRPr="009C4789">
        <w:t>in</w:t>
      </w:r>
      <w:r w:rsidRPr="009C4789">
        <w:rPr>
          <w:spacing w:val="-4"/>
        </w:rPr>
        <w:t xml:space="preserve"> </w:t>
      </w:r>
      <w:r w:rsidRPr="009C4789">
        <w:t>gutem</w:t>
      </w:r>
      <w:r w:rsidRPr="009C4789">
        <w:rPr>
          <w:spacing w:val="-4"/>
        </w:rPr>
        <w:t xml:space="preserve"> </w:t>
      </w:r>
      <w:r w:rsidRPr="009C4789">
        <w:t>Glauben</w:t>
      </w:r>
      <w:r w:rsidRPr="009C4789">
        <w:rPr>
          <w:spacing w:val="-4"/>
        </w:rPr>
        <w:t xml:space="preserve"> </w:t>
      </w:r>
      <w:r w:rsidRPr="009C4789">
        <w:t>Bedenken</w:t>
      </w:r>
      <w:r w:rsidRPr="009C4789">
        <w:rPr>
          <w:spacing w:val="-4"/>
        </w:rPr>
        <w:t xml:space="preserve"> </w:t>
      </w:r>
      <w:r w:rsidRPr="009C4789">
        <w:t>äußer</w:t>
      </w:r>
      <w:r w:rsidR="00100E0D" w:rsidRPr="009C4789">
        <w:t>n</w:t>
      </w:r>
      <w:r w:rsidRPr="009C4789">
        <w:rPr>
          <w:spacing w:val="-4"/>
        </w:rPr>
        <w:t xml:space="preserve"> </w:t>
      </w:r>
      <w:r w:rsidRPr="009C4789">
        <w:t>oder</w:t>
      </w:r>
      <w:r w:rsidRPr="009C4789">
        <w:rPr>
          <w:spacing w:val="-4"/>
        </w:rPr>
        <w:t xml:space="preserve"> </w:t>
      </w:r>
      <w:r w:rsidRPr="009C4789">
        <w:t>in</w:t>
      </w:r>
      <w:r w:rsidRPr="009C4789">
        <w:rPr>
          <w:spacing w:val="-4"/>
        </w:rPr>
        <w:t xml:space="preserve"> </w:t>
      </w:r>
      <w:r w:rsidRPr="009C4789">
        <w:t>gutem</w:t>
      </w:r>
      <w:r w:rsidRPr="009C4789">
        <w:rPr>
          <w:spacing w:val="-5"/>
        </w:rPr>
        <w:t xml:space="preserve"> </w:t>
      </w:r>
      <w:r w:rsidRPr="009C4789">
        <w:t>Glauben</w:t>
      </w:r>
      <w:r w:rsidRPr="009C4789">
        <w:rPr>
          <w:spacing w:val="-3"/>
        </w:rPr>
        <w:t xml:space="preserve"> </w:t>
      </w:r>
      <w:r w:rsidRPr="009C4789">
        <w:t xml:space="preserve">Verstöße gegen Gesetze, Vorschriften, den </w:t>
      </w:r>
      <w:r w:rsidR="00883B3B" w:rsidRPr="009C4789">
        <w:t>K</w:t>
      </w:r>
      <w:r w:rsidRPr="009C4789">
        <w:t>odex oder die Unternehmensrichtlinien melde</w:t>
      </w:r>
      <w:r w:rsidR="00100E0D" w:rsidRPr="009C4789">
        <w:t>n</w:t>
      </w:r>
      <w:r w:rsidRPr="009C4789">
        <w:t>, untersagt sind.</w:t>
      </w:r>
    </w:p>
    <w:p w14:paraId="74B58F01" w14:textId="77777777" w:rsidR="00883B3B" w:rsidRPr="00883B3B" w:rsidRDefault="00883B3B" w:rsidP="00950B36">
      <w:pPr>
        <w:pStyle w:val="BodyText"/>
        <w:widowControl/>
        <w:spacing w:after="120"/>
        <w:ind w:left="101" w:right="144"/>
      </w:pPr>
      <w:r w:rsidRPr="00883B3B">
        <w:t>Dieser Kodex bezieht sich auf eine Reihe von Richtlinien, die auch Themen abdecken, die in diesem Kodex enthalten sind. Wo auf diese Richtlinien verwiesen wird, wurden Links zu diesen Richtlinien bereitgestellt.</w:t>
      </w:r>
    </w:p>
    <w:p w14:paraId="3FDB6148" w14:textId="77777777" w:rsidR="00716E5E" w:rsidRPr="00BC7395" w:rsidRDefault="00B4588E" w:rsidP="00950B36">
      <w:pPr>
        <w:keepNext/>
        <w:widowControl/>
        <w:spacing w:before="240" w:after="120"/>
        <w:ind w:left="101"/>
        <w:jc w:val="both"/>
        <w:rPr>
          <w:b/>
          <w:i/>
        </w:rPr>
      </w:pPr>
      <w:r w:rsidRPr="00BC7395">
        <w:rPr>
          <w:b/>
          <w:i/>
        </w:rPr>
        <w:t>Was jeder von uns tun sollte</w:t>
      </w:r>
    </w:p>
    <w:p w14:paraId="7ADD1F20" w14:textId="50EE804B" w:rsidR="00F22F9D" w:rsidRPr="009C4789" w:rsidRDefault="00100E0D" w:rsidP="002F1EDE">
      <w:pPr>
        <w:pStyle w:val="NormalWeb"/>
        <w:numPr>
          <w:ilvl w:val="0"/>
          <w:numId w:val="1"/>
        </w:numPr>
        <w:spacing w:before="0" w:beforeAutospacing="0"/>
        <w:rPr>
          <w:rFonts w:ascii="Century Gothic" w:hAnsi="Century Gothic"/>
          <w:sz w:val="22"/>
          <w:szCs w:val="22"/>
        </w:rPr>
      </w:pPr>
      <w:r w:rsidRPr="009C4789">
        <w:rPr>
          <w:rFonts w:ascii="Century Gothic" w:hAnsi="Century Gothic"/>
          <w:sz w:val="22"/>
          <w:szCs w:val="22"/>
        </w:rPr>
        <w:t xml:space="preserve">Verstehen und halten Sie </w:t>
      </w:r>
      <w:r w:rsidR="00F22F9D" w:rsidRPr="009C4789">
        <w:rPr>
          <w:rFonts w:ascii="Century Gothic" w:hAnsi="Century Gothic"/>
          <w:sz w:val="22"/>
          <w:szCs w:val="22"/>
        </w:rPr>
        <w:t xml:space="preserve">Ihre Verpflichtungen gemäß diesem Kodex und den Unternehmensrichtlinien </w:t>
      </w:r>
      <w:r w:rsidRPr="009C4789">
        <w:rPr>
          <w:rFonts w:ascii="Century Gothic" w:hAnsi="Century Gothic"/>
          <w:sz w:val="22"/>
          <w:szCs w:val="22"/>
        </w:rPr>
        <w:t>ein</w:t>
      </w:r>
      <w:r w:rsidR="00F22F9D" w:rsidRPr="009C4789">
        <w:rPr>
          <w:rFonts w:ascii="Century Gothic" w:hAnsi="Century Gothic"/>
          <w:sz w:val="22"/>
          <w:szCs w:val="22"/>
        </w:rPr>
        <w:t xml:space="preserve"> und </w:t>
      </w:r>
      <w:r w:rsidRPr="009C4789">
        <w:rPr>
          <w:rFonts w:ascii="Century Gothic" w:hAnsi="Century Gothic"/>
          <w:sz w:val="22"/>
          <w:szCs w:val="22"/>
        </w:rPr>
        <w:t>handeln Sie proaktiv</w:t>
      </w:r>
      <w:r w:rsidR="00F22F9D" w:rsidRPr="009C4789">
        <w:rPr>
          <w:rFonts w:ascii="Century Gothic" w:hAnsi="Century Gothic"/>
          <w:sz w:val="22"/>
          <w:szCs w:val="22"/>
        </w:rPr>
        <w:t xml:space="preserve">, wenn es um die Einhaltung geht. </w:t>
      </w:r>
    </w:p>
    <w:p w14:paraId="6F8F3485" w14:textId="627BC2B4" w:rsidR="00716E5E" w:rsidRPr="009C4789" w:rsidRDefault="00B4588E" w:rsidP="002F1EDE">
      <w:pPr>
        <w:pStyle w:val="ListParagraph"/>
        <w:widowControl/>
        <w:numPr>
          <w:ilvl w:val="0"/>
          <w:numId w:val="1"/>
        </w:numPr>
        <w:tabs>
          <w:tab w:val="left" w:pos="639"/>
          <w:tab w:val="left" w:pos="640"/>
        </w:tabs>
        <w:ind w:left="635" w:right="209" w:hanging="357"/>
        <w:rPr>
          <w:rFonts w:ascii="Symbol" w:hAnsi="Symbol"/>
          <w:sz w:val="20"/>
        </w:rPr>
      </w:pPr>
      <w:r w:rsidRPr="009C4789">
        <w:t xml:space="preserve">Überprüfen Sie regelmäßig Ihr Wissen über bzw. Ihr Verständnis der ethischen und rechtlichen Standards von Varex, wie sie in diesem </w:t>
      </w:r>
      <w:r w:rsidR="00EA23A9" w:rsidRPr="009C4789">
        <w:t>K</w:t>
      </w:r>
      <w:r w:rsidRPr="009C4789">
        <w:t>odex und in den Unternehmensrichtlinien</w:t>
      </w:r>
      <w:r w:rsidR="00EA23A9" w:rsidRPr="009C4789">
        <w:t>, einschließlich der Richtlinien der Länder, Regionen und der lokalen Richtlinien</w:t>
      </w:r>
      <w:r w:rsidRPr="009C4789">
        <w:t xml:space="preserve"> dargelegt sind.</w:t>
      </w:r>
    </w:p>
    <w:p w14:paraId="03CC0B5B" w14:textId="77777777" w:rsidR="001764FA" w:rsidRPr="001764FA" w:rsidRDefault="001764FA" w:rsidP="001764FA">
      <w:pPr>
        <w:pStyle w:val="Bullet1"/>
        <w:numPr>
          <w:ilvl w:val="0"/>
          <w:numId w:val="1"/>
        </w:numPr>
        <w:rPr>
          <w:rFonts w:ascii="Century Gothic" w:hAnsi="Century Gothic"/>
          <w:sz w:val="22"/>
          <w:szCs w:val="22"/>
          <w:lang w:val="de-DE"/>
        </w:rPr>
      </w:pPr>
      <w:r w:rsidRPr="001764FA">
        <w:rPr>
          <w:rStyle w:val="CharacterStyle3"/>
          <w:rFonts w:ascii="Century Gothic" w:hAnsi="Century Gothic"/>
          <w:spacing w:val="-4"/>
          <w:sz w:val="22"/>
          <w:szCs w:val="22"/>
          <w:lang w:val="de-DE"/>
        </w:rPr>
        <w:lastRenderedPageBreak/>
        <w:t>Teilnahme an den entsprechenden Schulungen zur Einhaltung der Vorschriften und Abschluss derselben.</w:t>
      </w:r>
    </w:p>
    <w:p w14:paraId="73ACC7C0" w14:textId="77FEF67D" w:rsidR="00716E5E" w:rsidRPr="009C4789" w:rsidRDefault="00B4588E" w:rsidP="002F1EDE">
      <w:pPr>
        <w:pStyle w:val="ListParagraph"/>
        <w:widowControl/>
        <w:numPr>
          <w:ilvl w:val="0"/>
          <w:numId w:val="1"/>
        </w:numPr>
        <w:tabs>
          <w:tab w:val="left" w:pos="639"/>
          <w:tab w:val="left" w:pos="640"/>
        </w:tabs>
        <w:ind w:right="235"/>
        <w:rPr>
          <w:rFonts w:ascii="Symbol" w:hAnsi="Symbol"/>
          <w:sz w:val="20"/>
        </w:rPr>
      </w:pPr>
      <w:r w:rsidRPr="009C4789">
        <w:t>Halten</w:t>
      </w:r>
      <w:r w:rsidRPr="009C4789">
        <w:rPr>
          <w:spacing w:val="-4"/>
        </w:rPr>
        <w:t xml:space="preserve"> </w:t>
      </w:r>
      <w:r w:rsidRPr="009C4789">
        <w:t>Sie</w:t>
      </w:r>
      <w:r w:rsidRPr="009C4789">
        <w:rPr>
          <w:spacing w:val="-5"/>
        </w:rPr>
        <w:t xml:space="preserve"> </w:t>
      </w:r>
      <w:r w:rsidRPr="009C4789">
        <w:t>die</w:t>
      </w:r>
      <w:r w:rsidRPr="009C4789">
        <w:rPr>
          <w:spacing w:val="-5"/>
        </w:rPr>
        <w:t xml:space="preserve"> </w:t>
      </w:r>
      <w:r w:rsidRPr="009C4789">
        <w:t>ethischen</w:t>
      </w:r>
      <w:r w:rsidRPr="009C4789">
        <w:rPr>
          <w:spacing w:val="-4"/>
        </w:rPr>
        <w:t xml:space="preserve"> </w:t>
      </w:r>
      <w:r w:rsidRPr="009C4789">
        <w:t>Standards</w:t>
      </w:r>
      <w:r w:rsidRPr="009C4789">
        <w:rPr>
          <w:spacing w:val="-5"/>
        </w:rPr>
        <w:t xml:space="preserve"> </w:t>
      </w:r>
      <w:r w:rsidRPr="009C4789">
        <w:t>des</w:t>
      </w:r>
      <w:r w:rsidRPr="009C4789">
        <w:rPr>
          <w:spacing w:val="-3"/>
        </w:rPr>
        <w:t xml:space="preserve"> </w:t>
      </w:r>
      <w:r w:rsidR="004D4114" w:rsidRPr="009C4789">
        <w:t>K</w:t>
      </w:r>
      <w:r w:rsidRPr="009C4789">
        <w:t>odexes</w:t>
      </w:r>
      <w:r w:rsidRPr="009C4789">
        <w:rPr>
          <w:spacing w:val="-4"/>
        </w:rPr>
        <w:t xml:space="preserve"> </w:t>
      </w:r>
      <w:r w:rsidRPr="009C4789">
        <w:t>aufrecht</w:t>
      </w:r>
      <w:r w:rsidRPr="009C4789">
        <w:rPr>
          <w:spacing w:val="-4"/>
        </w:rPr>
        <w:t xml:space="preserve"> </w:t>
      </w:r>
      <w:r w:rsidRPr="009C4789">
        <w:t>und</w:t>
      </w:r>
      <w:r w:rsidRPr="009C4789">
        <w:rPr>
          <w:spacing w:val="-5"/>
        </w:rPr>
        <w:t xml:space="preserve"> </w:t>
      </w:r>
      <w:r w:rsidRPr="009C4789">
        <w:t xml:space="preserve">befolgen Sie die zugrundeliegenden Richtlinien, Verfahren und </w:t>
      </w:r>
      <w:r w:rsidRPr="009C4789">
        <w:rPr>
          <w:spacing w:val="-2"/>
        </w:rPr>
        <w:t>Praktiken.</w:t>
      </w:r>
    </w:p>
    <w:p w14:paraId="06E755B3" w14:textId="6F2DCAA4" w:rsidR="00716E5E" w:rsidRPr="009C4789" w:rsidRDefault="00B4588E" w:rsidP="002F1EDE">
      <w:pPr>
        <w:pStyle w:val="ListParagraph"/>
        <w:widowControl/>
        <w:numPr>
          <w:ilvl w:val="0"/>
          <w:numId w:val="1"/>
        </w:numPr>
        <w:tabs>
          <w:tab w:val="left" w:pos="639"/>
          <w:tab w:val="left" w:pos="640"/>
        </w:tabs>
        <w:ind w:left="635" w:right="1264" w:hanging="357"/>
        <w:rPr>
          <w:rFonts w:ascii="Symbol" w:hAnsi="Symbol"/>
          <w:sz w:val="20"/>
        </w:rPr>
      </w:pPr>
      <w:r w:rsidRPr="009C4789">
        <w:t>Melden</w:t>
      </w:r>
      <w:r w:rsidRPr="009C4789">
        <w:rPr>
          <w:spacing w:val="-4"/>
        </w:rPr>
        <w:t xml:space="preserve"> </w:t>
      </w:r>
      <w:r w:rsidRPr="009C4789">
        <w:t>Sie</w:t>
      </w:r>
      <w:r w:rsidRPr="009C4789">
        <w:rPr>
          <w:spacing w:val="-5"/>
        </w:rPr>
        <w:t xml:space="preserve"> </w:t>
      </w:r>
      <w:r w:rsidRPr="009C4789">
        <w:t>mögliche</w:t>
      </w:r>
      <w:r w:rsidRPr="009C4789">
        <w:rPr>
          <w:spacing w:val="-5"/>
        </w:rPr>
        <w:t xml:space="preserve"> </w:t>
      </w:r>
      <w:r w:rsidRPr="009C4789">
        <w:t>Verstöße</w:t>
      </w:r>
      <w:r w:rsidRPr="009C4789">
        <w:rPr>
          <w:spacing w:val="-4"/>
        </w:rPr>
        <w:t xml:space="preserve"> </w:t>
      </w:r>
      <w:r w:rsidRPr="009C4789">
        <w:t>unverzüglich</w:t>
      </w:r>
      <w:r w:rsidR="004D4114" w:rsidRPr="009C4789">
        <w:t xml:space="preserve">, kooperieren Sie </w:t>
      </w:r>
      <w:r w:rsidR="00FE5EC1" w:rsidRPr="009C4789">
        <w:t>uneingeschränkt bei Untersuchungen des Unternehmens</w:t>
      </w:r>
      <w:r w:rsidRPr="009C4789">
        <w:t>. Stellen Sie keine eigenmächtigen Nachforschungen an.</w:t>
      </w:r>
    </w:p>
    <w:p w14:paraId="76F92F13" w14:textId="67160C8B" w:rsidR="00716E5E" w:rsidRPr="009C4789" w:rsidRDefault="001764FA" w:rsidP="002F1EDE">
      <w:pPr>
        <w:pStyle w:val="ListParagraph"/>
        <w:widowControl/>
        <w:numPr>
          <w:ilvl w:val="0"/>
          <w:numId w:val="1"/>
        </w:numPr>
        <w:tabs>
          <w:tab w:val="left" w:pos="639"/>
          <w:tab w:val="left" w:pos="640"/>
        </w:tabs>
        <w:ind w:left="635" w:right="103" w:hanging="357"/>
        <w:rPr>
          <w:rFonts w:ascii="Symbol" w:hAnsi="Symbol"/>
          <w:sz w:val="20"/>
        </w:rPr>
      </w:pPr>
      <w:r w:rsidRPr="0037670F">
        <w:t xml:space="preserve">Stellen </w:t>
      </w:r>
      <w:r>
        <w:t xml:space="preserve">Sie keine </w:t>
      </w:r>
      <w:r w:rsidRPr="0037670F">
        <w:t xml:space="preserve">kurzfristigen Geschäftsziele über das Engagement von Varex </w:t>
      </w:r>
      <w:r w:rsidR="00B4588E" w:rsidRPr="009C4789">
        <w:t>zur Einhaltung der Regeln und der Ethik.</w:t>
      </w:r>
    </w:p>
    <w:p w14:paraId="3C16DCEB" w14:textId="739789CF" w:rsidR="00716E5E" w:rsidRPr="009C4789" w:rsidRDefault="00B4588E" w:rsidP="002F1EDE">
      <w:pPr>
        <w:pStyle w:val="BodyText"/>
        <w:widowControl/>
        <w:spacing w:before="120"/>
        <w:ind w:left="101" w:right="151"/>
      </w:pPr>
      <w:r w:rsidRPr="009C4789">
        <w:t>Wenn</w:t>
      </w:r>
      <w:r w:rsidRPr="009C4789">
        <w:rPr>
          <w:spacing w:val="-9"/>
        </w:rPr>
        <w:t xml:space="preserve"> </w:t>
      </w:r>
      <w:r w:rsidRPr="009C4789">
        <w:t>Sie</w:t>
      </w:r>
      <w:r w:rsidRPr="009C4789">
        <w:rPr>
          <w:spacing w:val="-7"/>
        </w:rPr>
        <w:t xml:space="preserve"> </w:t>
      </w:r>
      <w:r w:rsidRPr="009C4789">
        <w:t>Vorgesetzter</w:t>
      </w:r>
      <w:r w:rsidRPr="009C4789">
        <w:rPr>
          <w:spacing w:val="-10"/>
        </w:rPr>
        <w:t xml:space="preserve"> </w:t>
      </w:r>
      <w:r w:rsidRPr="009C4789">
        <w:t>sind,</w:t>
      </w:r>
      <w:r w:rsidRPr="009C4789">
        <w:rPr>
          <w:spacing w:val="-11"/>
        </w:rPr>
        <w:t xml:space="preserve"> </w:t>
      </w:r>
      <w:r w:rsidRPr="009C4789">
        <w:t>sollten</w:t>
      </w:r>
      <w:r w:rsidRPr="009C4789">
        <w:rPr>
          <w:spacing w:val="-9"/>
        </w:rPr>
        <w:t xml:space="preserve"> </w:t>
      </w:r>
      <w:r w:rsidRPr="009C4789">
        <w:t>Sie</w:t>
      </w:r>
      <w:r w:rsidRPr="009C4789">
        <w:rPr>
          <w:spacing w:val="-9"/>
        </w:rPr>
        <w:t xml:space="preserve"> </w:t>
      </w:r>
      <w:r w:rsidRPr="009C4789">
        <w:t>Folgendes</w:t>
      </w:r>
      <w:r w:rsidRPr="009C4789">
        <w:rPr>
          <w:spacing w:val="-10"/>
        </w:rPr>
        <w:t xml:space="preserve"> </w:t>
      </w:r>
      <w:r w:rsidRPr="009C4789">
        <w:rPr>
          <w:spacing w:val="-2"/>
        </w:rPr>
        <w:t>beachten:</w:t>
      </w:r>
    </w:p>
    <w:p w14:paraId="14411DCF" w14:textId="77777777" w:rsidR="001764FA" w:rsidRPr="001764FA" w:rsidRDefault="001764FA" w:rsidP="001764FA">
      <w:pPr>
        <w:pStyle w:val="Bullet1"/>
        <w:numPr>
          <w:ilvl w:val="0"/>
          <w:numId w:val="1"/>
        </w:numPr>
        <w:rPr>
          <w:rStyle w:val="CharacterStyle3"/>
          <w:rFonts w:ascii="Century Gothic" w:hAnsi="Century Gothic"/>
          <w:spacing w:val="1"/>
          <w:sz w:val="22"/>
          <w:szCs w:val="22"/>
          <w:lang w:val="de-DE"/>
        </w:rPr>
      </w:pPr>
      <w:r w:rsidRPr="001764FA">
        <w:rPr>
          <w:rFonts w:ascii="Century Gothic" w:hAnsi="Century Gothic"/>
          <w:sz w:val="22"/>
          <w:szCs w:val="22"/>
          <w:lang w:val="de-DE"/>
        </w:rPr>
        <w:t>Ermutigen Sie zu ethischem Verhalten und gehen Sie mit gutem Beispiel voran, indem Sie eine Kultur schaffen, in der die Mitarbeiter ihre ethische Verantwortung verstehen und in gutem Glauben Bedenken äußern können</w:t>
      </w:r>
      <w:r w:rsidRPr="001764FA">
        <w:rPr>
          <w:rStyle w:val="CharacterStyle3"/>
          <w:rFonts w:ascii="Century Gothic" w:hAnsi="Century Gothic"/>
          <w:spacing w:val="1"/>
          <w:sz w:val="22"/>
          <w:szCs w:val="22"/>
          <w:lang w:val="de-DE"/>
        </w:rPr>
        <w:t>, ohne Vergeltungsmaßnahmen befürchten zu müssen</w:t>
      </w:r>
      <w:r w:rsidRPr="001764FA">
        <w:rPr>
          <w:rFonts w:ascii="Century Gothic" w:hAnsi="Century Gothic"/>
          <w:sz w:val="22"/>
          <w:szCs w:val="22"/>
          <w:lang w:val="de-DE"/>
        </w:rPr>
        <w:t>.</w:t>
      </w:r>
    </w:p>
    <w:p w14:paraId="585CCB1D" w14:textId="7D973366" w:rsidR="00FE5EC1" w:rsidRPr="009C4789" w:rsidRDefault="00FE5EC1" w:rsidP="002F1EDE">
      <w:pPr>
        <w:pStyle w:val="ListParagraph"/>
        <w:widowControl/>
        <w:numPr>
          <w:ilvl w:val="0"/>
          <w:numId w:val="1"/>
        </w:numPr>
        <w:tabs>
          <w:tab w:val="left" w:pos="639"/>
          <w:tab w:val="left" w:pos="640"/>
        </w:tabs>
        <w:ind w:left="635" w:right="1264" w:hanging="357"/>
      </w:pPr>
      <w:r w:rsidRPr="009C4789">
        <w:t xml:space="preserve">Schaffen Sie einen Arbeitsplatz, der auf gegenseitigem Respekt und Professionalität basiert. Belästigung, Mobbing, Einschüchterung oder Vergeltung werden nicht geduldet. </w:t>
      </w:r>
    </w:p>
    <w:p w14:paraId="3DA95E5A" w14:textId="3A54C473" w:rsidR="00716E5E" w:rsidRPr="009C4789" w:rsidRDefault="00B4588E" w:rsidP="002F1EDE">
      <w:pPr>
        <w:pStyle w:val="ListParagraph"/>
        <w:widowControl/>
        <w:numPr>
          <w:ilvl w:val="0"/>
          <w:numId w:val="1"/>
        </w:numPr>
        <w:tabs>
          <w:tab w:val="left" w:pos="639"/>
          <w:tab w:val="left" w:pos="640"/>
        </w:tabs>
        <w:ind w:left="635" w:right="1264" w:hanging="357"/>
      </w:pPr>
      <w:r w:rsidRPr="009C4789">
        <w:t>Seien Sie der erste Ansprechpartner, wenn Teammitglieder Fragen und Bedenken haben, und geben Sie eine klare Orientierungshilfe. We</w:t>
      </w:r>
      <w:r w:rsidR="00FE5EC1" w:rsidRPr="009C4789">
        <w:t>nden Sie sich an andere we</w:t>
      </w:r>
      <w:r w:rsidRPr="009C4789">
        <w:t>nn Sie die Antwort nicht kennen</w:t>
      </w:r>
      <w:r w:rsidRPr="00BC7395">
        <w:t xml:space="preserve"> </w:t>
      </w:r>
      <w:r w:rsidRPr="009C4789">
        <w:t>oder</w:t>
      </w:r>
      <w:r w:rsidRPr="00BC7395">
        <w:t xml:space="preserve"> </w:t>
      </w:r>
      <w:r w:rsidRPr="009C4789">
        <w:t>sich</w:t>
      </w:r>
      <w:r w:rsidRPr="00BC7395">
        <w:t xml:space="preserve"> </w:t>
      </w:r>
      <w:r w:rsidRPr="009C4789">
        <w:t>nicht</w:t>
      </w:r>
      <w:r w:rsidRPr="00BC7395">
        <w:t xml:space="preserve"> </w:t>
      </w:r>
      <w:r w:rsidRPr="009C4789">
        <w:t>sicher</w:t>
      </w:r>
      <w:r w:rsidRPr="00BC7395">
        <w:t xml:space="preserve"> </w:t>
      </w:r>
      <w:r w:rsidRPr="009C4789">
        <w:t>sind</w:t>
      </w:r>
      <w:r w:rsidR="00FE5EC1" w:rsidRPr="009C4789">
        <w:t>.</w:t>
      </w:r>
    </w:p>
    <w:p w14:paraId="7872DC77" w14:textId="77777777" w:rsidR="00124AAD" w:rsidRPr="009C4789" w:rsidRDefault="00124AAD" w:rsidP="002F1EDE">
      <w:pPr>
        <w:pStyle w:val="ListParagraph"/>
        <w:widowControl/>
        <w:numPr>
          <w:ilvl w:val="0"/>
          <w:numId w:val="1"/>
        </w:numPr>
        <w:tabs>
          <w:tab w:val="left" w:pos="639"/>
          <w:tab w:val="left" w:pos="640"/>
        </w:tabs>
        <w:ind w:left="635" w:right="1264" w:hanging="357"/>
      </w:pPr>
      <w:r w:rsidRPr="009C4789">
        <w:t>Erleichtern Sie Ihren Mitarbeitern die Teilnahme an und den rechtzeitigen Abschluss von Compliance-Schulungen und ermöglichen Sie Ihren Mitarbeitern, bei Untersuchungen des Unternehmens uneingeschränkt zu kooperieren.</w:t>
      </w:r>
    </w:p>
    <w:p w14:paraId="14C196CF" w14:textId="77777777" w:rsidR="00EB74FC" w:rsidRPr="00EB74FC" w:rsidRDefault="00EB74FC" w:rsidP="00EB74FC">
      <w:pPr>
        <w:pStyle w:val="Bullet1"/>
        <w:numPr>
          <w:ilvl w:val="0"/>
          <w:numId w:val="1"/>
        </w:numPr>
        <w:rPr>
          <w:rFonts w:ascii="Century Gothic" w:hAnsi="Century Gothic"/>
          <w:sz w:val="22"/>
          <w:szCs w:val="22"/>
          <w:lang w:val="de-DE"/>
        </w:rPr>
      </w:pPr>
      <w:r w:rsidRPr="00EB74FC">
        <w:rPr>
          <w:rFonts w:ascii="Century Gothic" w:hAnsi="Century Gothic"/>
          <w:sz w:val="22"/>
          <w:szCs w:val="22"/>
          <w:lang w:val="de-DE"/>
        </w:rPr>
        <w:t xml:space="preserve">Melden Sie alle unethischen Verhaltensweisen und illegalen Handlungen, die Sie beobachten oder über die Sie einen Bericht erhalten.   </w:t>
      </w:r>
    </w:p>
    <w:p w14:paraId="1B9810C7" w14:textId="225EB864" w:rsidR="00716E5E" w:rsidRPr="009C4789" w:rsidRDefault="00B4588E" w:rsidP="002F1EDE">
      <w:pPr>
        <w:pStyle w:val="ListParagraph"/>
        <w:widowControl/>
        <w:numPr>
          <w:ilvl w:val="0"/>
          <w:numId w:val="1"/>
        </w:numPr>
        <w:tabs>
          <w:tab w:val="left" w:pos="639"/>
          <w:tab w:val="left" w:pos="640"/>
        </w:tabs>
        <w:ind w:left="635" w:right="1264" w:hanging="357"/>
      </w:pPr>
      <w:r w:rsidRPr="009C4789">
        <w:t>Berücksichtigen</w:t>
      </w:r>
      <w:r w:rsidRPr="00BC7395">
        <w:t xml:space="preserve"> </w:t>
      </w:r>
      <w:r w:rsidRPr="009C4789">
        <w:t>Sie</w:t>
      </w:r>
      <w:r w:rsidRPr="00BC7395">
        <w:t xml:space="preserve"> </w:t>
      </w:r>
      <w:r w:rsidRPr="009C4789">
        <w:t>bei</w:t>
      </w:r>
      <w:r w:rsidRPr="00BC7395">
        <w:t xml:space="preserve"> </w:t>
      </w:r>
      <w:r w:rsidRPr="009C4789">
        <w:t>der</w:t>
      </w:r>
      <w:r w:rsidRPr="00BC7395">
        <w:t xml:space="preserve"> </w:t>
      </w:r>
      <w:r w:rsidRPr="009C4789">
        <w:t>Beurteilung</w:t>
      </w:r>
      <w:r w:rsidRPr="00BC7395">
        <w:t xml:space="preserve"> </w:t>
      </w:r>
      <w:r w:rsidRPr="009C4789">
        <w:t>Ihrer</w:t>
      </w:r>
      <w:r w:rsidRPr="00BC7395">
        <w:t xml:space="preserve"> </w:t>
      </w:r>
      <w:r w:rsidRPr="009C4789">
        <w:t>Mitarbeiter</w:t>
      </w:r>
      <w:r w:rsidRPr="00BC7395">
        <w:t xml:space="preserve"> </w:t>
      </w:r>
      <w:r w:rsidRPr="009C4789">
        <w:t>auch deren</w:t>
      </w:r>
      <w:r w:rsidRPr="00BC7395">
        <w:t xml:space="preserve"> </w:t>
      </w:r>
      <w:r w:rsidRPr="009C4789">
        <w:t>Bemühungen in Bezug auf die Einhaltung dieses Verhaltenskodexes und sonstiger Richtlinien.</w:t>
      </w:r>
      <w:r w:rsidR="00EB74FC">
        <w:t xml:space="preserve"> </w:t>
      </w:r>
    </w:p>
    <w:p w14:paraId="290AA72B" w14:textId="77777777" w:rsidR="00716E5E" w:rsidRPr="009C4789" w:rsidRDefault="00B4588E" w:rsidP="002F1EDE">
      <w:pPr>
        <w:pStyle w:val="ListParagraph"/>
        <w:widowControl/>
        <w:numPr>
          <w:ilvl w:val="0"/>
          <w:numId w:val="1"/>
        </w:numPr>
        <w:tabs>
          <w:tab w:val="left" w:pos="639"/>
          <w:tab w:val="left" w:pos="640"/>
        </w:tabs>
        <w:ind w:left="635" w:right="1264" w:hanging="357"/>
      </w:pPr>
      <w:r w:rsidRPr="009C4789">
        <w:t>Vermitteln</w:t>
      </w:r>
      <w:r w:rsidRPr="009C4789">
        <w:rPr>
          <w:spacing w:val="-6"/>
        </w:rPr>
        <w:t xml:space="preserve"> </w:t>
      </w:r>
      <w:r w:rsidRPr="009C4789">
        <w:t>Sie</w:t>
      </w:r>
      <w:r w:rsidRPr="009C4789">
        <w:rPr>
          <w:spacing w:val="-5"/>
        </w:rPr>
        <w:t xml:space="preserve"> </w:t>
      </w:r>
      <w:r w:rsidRPr="009C4789">
        <w:t>den</w:t>
      </w:r>
      <w:r w:rsidRPr="009C4789">
        <w:rPr>
          <w:spacing w:val="-4"/>
        </w:rPr>
        <w:t xml:space="preserve"> </w:t>
      </w:r>
      <w:r w:rsidRPr="009C4789">
        <w:t>Mitarbeitern,</w:t>
      </w:r>
      <w:r w:rsidRPr="009C4789">
        <w:rPr>
          <w:spacing w:val="-7"/>
        </w:rPr>
        <w:t xml:space="preserve"> </w:t>
      </w:r>
      <w:r w:rsidRPr="009C4789">
        <w:t>dass</w:t>
      </w:r>
      <w:r w:rsidRPr="009C4789">
        <w:rPr>
          <w:spacing w:val="-5"/>
        </w:rPr>
        <w:t xml:space="preserve"> </w:t>
      </w:r>
      <w:r w:rsidRPr="009C4789">
        <w:t>ethisches</w:t>
      </w:r>
      <w:r w:rsidRPr="009C4789">
        <w:rPr>
          <w:spacing w:val="-3"/>
        </w:rPr>
        <w:t xml:space="preserve"> </w:t>
      </w:r>
      <w:r w:rsidRPr="009C4789">
        <w:t>Verhalten</w:t>
      </w:r>
      <w:r w:rsidRPr="009C4789">
        <w:rPr>
          <w:spacing w:val="-4"/>
        </w:rPr>
        <w:t xml:space="preserve"> </w:t>
      </w:r>
      <w:r w:rsidRPr="009C4789">
        <w:t>im</w:t>
      </w:r>
      <w:r w:rsidRPr="009C4789">
        <w:rPr>
          <w:spacing w:val="-4"/>
        </w:rPr>
        <w:t xml:space="preserve"> </w:t>
      </w:r>
      <w:r w:rsidRPr="009C4789">
        <w:t>Geschäftsleben</w:t>
      </w:r>
      <w:r w:rsidRPr="009C4789">
        <w:rPr>
          <w:spacing w:val="-5"/>
        </w:rPr>
        <w:t xml:space="preserve"> </w:t>
      </w:r>
      <w:r w:rsidRPr="009C4789">
        <w:t>stets Vorrang vor der Erreichung der Geschäftsziele hat.</w:t>
      </w:r>
    </w:p>
    <w:p w14:paraId="7CD12B36" w14:textId="77777777" w:rsidR="00716E5E" w:rsidRPr="00BC7395" w:rsidRDefault="00B4588E" w:rsidP="00950B36">
      <w:pPr>
        <w:keepNext/>
        <w:widowControl/>
        <w:spacing w:before="240" w:after="120"/>
        <w:ind w:left="101"/>
        <w:jc w:val="both"/>
        <w:rPr>
          <w:b/>
          <w:i/>
        </w:rPr>
      </w:pPr>
      <w:r w:rsidRPr="00BC7395">
        <w:rPr>
          <w:b/>
          <w:i/>
        </w:rPr>
        <w:t>Wie Sie Rat einholen und Bedenken äußern können</w:t>
      </w:r>
    </w:p>
    <w:p w14:paraId="7F73A43C" w14:textId="40216FBA" w:rsidR="00716E5E" w:rsidRPr="009C4789" w:rsidRDefault="00BD3A7D" w:rsidP="00950B36">
      <w:pPr>
        <w:pStyle w:val="BodyText"/>
        <w:widowControl/>
        <w:spacing w:after="120"/>
        <w:ind w:left="101" w:right="144"/>
      </w:pPr>
      <w:r w:rsidRPr="009C4789">
        <w:rPr>
          <w:noProof/>
        </w:rPr>
        <mc:AlternateContent>
          <mc:Choice Requires="wps">
            <w:drawing>
              <wp:anchor distT="45720" distB="45720" distL="114300" distR="114300" simplePos="0" relativeHeight="251663360" behindDoc="0" locked="0" layoutInCell="1" allowOverlap="1" wp14:anchorId="49817E48" wp14:editId="1EF72845">
                <wp:simplePos x="0" y="0"/>
                <wp:positionH relativeFrom="column">
                  <wp:posOffset>4400550</wp:posOffset>
                </wp:positionH>
                <wp:positionV relativeFrom="paragraph">
                  <wp:posOffset>100965</wp:posOffset>
                </wp:positionV>
                <wp:extent cx="1838960" cy="1181100"/>
                <wp:effectExtent l="0" t="0" r="27940" b="19050"/>
                <wp:wrapSquare wrapText="bothSides"/>
                <wp:docPr id="11272938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1181100"/>
                        </a:xfrm>
                        <a:prstGeom prst="rect">
                          <a:avLst/>
                        </a:prstGeom>
                        <a:solidFill>
                          <a:srgbClr val="FFFFFF"/>
                        </a:solidFill>
                        <a:ln w="9525">
                          <a:solidFill>
                            <a:srgbClr val="000000"/>
                          </a:solidFill>
                          <a:miter lim="800000"/>
                          <a:headEnd/>
                          <a:tailEnd/>
                        </a:ln>
                      </wps:spPr>
                      <wps:txbx>
                        <w:txbxContent>
                          <w:p w14:paraId="1DE0C09A" w14:textId="2973DAEF" w:rsidR="00452039" w:rsidRPr="00452039" w:rsidRDefault="00452039" w:rsidP="00452039">
                            <w:r w:rsidRPr="00452039">
                              <w:t>Sagen Sie es! Ihr Feedback macht Varex zu einem besseren Arbeitsplatz.</w:t>
                            </w:r>
                          </w:p>
                          <w:p w14:paraId="3D0EE5D2" w14:textId="612C5875" w:rsidR="00BD3A7D" w:rsidRDefault="00452039">
                            <w:r w:rsidRPr="00452039">
                              <w:t>Unsere Helpline ist 24/7/365 erreichbar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17E48" id="_x0000_s1028" type="#_x0000_t202" style="position:absolute;left:0;text-align:left;margin-left:346.5pt;margin-top:7.95pt;width:144.8pt;height:9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">
                <v:textbox>
                  <w:txbxContent>
                    <w:p w14:paraId="1DE0C09A" w14:textId="2973DAEF" w:rsidR="00452039" w:rsidRPr="00452039" w:rsidRDefault="00452039" w:rsidP="00452039">
                      <w:r w:rsidRPr="00452039">
                        <w:t>Sagen Sie es! Ihr Feedback macht Varex zu einem besseren Arbeitsplatz.</w:t>
                      </w:r>
                    </w:p>
                    <w:p w14:paraId="3D0EE5D2" w14:textId="612C5875" w:rsidR="00BD3A7D" w:rsidRDefault="00452039">
                      <w:r w:rsidRPr="00452039">
                        <w:t>Unsere Helpline ist 24/7/365 erreichbar</w:t>
                      </w:r>
                    </w:p>
                  </w:txbxContent>
                </v:textbox>
                <w10:wrap type="square"/>
              </v:shape>
            </w:pict>
          </mc:Fallback>
        </mc:AlternateContent>
      </w:r>
      <w:r w:rsidR="00B4588E" w:rsidRPr="009C4789">
        <w:t xml:space="preserve">Wir ermutigen Personen, die für oder im Auftrag von Varex tätig sind, Fragen oder Bedenken zu möglichen Gesetzesverstößen, dem </w:t>
      </w:r>
      <w:r w:rsidR="00CF7258" w:rsidRPr="009C4789">
        <w:t>K</w:t>
      </w:r>
      <w:r w:rsidR="00B4588E" w:rsidRPr="009C4789">
        <w:t xml:space="preserve">odex, ethischen Geschäftsstandards, Bilanzierungs- und Prüfungsgrundsätzen oder Unternehmensrichtlinien umgehend mitzuteilen. </w:t>
      </w:r>
      <w:r w:rsidR="00EB74FC" w:rsidRPr="0037670F">
        <w:t xml:space="preserve">Die Untersuchung aller Meldungen über mögliche Verstöße oder unethisches Verhalten </w:t>
      </w:r>
      <w:r w:rsidR="00B4588E" w:rsidRPr="009C4789">
        <w:t>helfen Varex, sicherzustellen, dass der Verhaltenskodex und die sonstigen Unternehmensrichtlinien weiter befolgt werden.</w:t>
      </w:r>
    </w:p>
    <w:p w14:paraId="0F461AC8" w14:textId="77777777" w:rsidR="00D77CDF" w:rsidRDefault="00B4588E" w:rsidP="00D77CDF">
      <w:pPr>
        <w:pStyle w:val="BodyText"/>
        <w:spacing w:after="120"/>
      </w:pPr>
      <w:r w:rsidRPr="009C4789">
        <w:t>Varex</w:t>
      </w:r>
      <w:r w:rsidRPr="009C4789">
        <w:rPr>
          <w:spacing w:val="-4"/>
        </w:rPr>
        <w:t xml:space="preserve"> </w:t>
      </w:r>
      <w:r w:rsidRPr="009C4789">
        <w:t>unterhält</w:t>
      </w:r>
      <w:r w:rsidRPr="009C4789">
        <w:rPr>
          <w:spacing w:val="-3"/>
        </w:rPr>
        <w:t xml:space="preserve"> </w:t>
      </w:r>
      <w:r w:rsidRPr="009C4789">
        <w:t>eine</w:t>
      </w:r>
      <w:r w:rsidRPr="009C4789">
        <w:rPr>
          <w:spacing w:val="-5"/>
        </w:rPr>
        <w:t xml:space="preserve"> </w:t>
      </w:r>
      <w:r w:rsidRPr="009C4789">
        <w:t>Online-</w:t>
      </w:r>
      <w:r w:rsidRPr="009C4789">
        <w:rPr>
          <w:spacing w:val="-4"/>
        </w:rPr>
        <w:t xml:space="preserve"> </w:t>
      </w:r>
      <w:r w:rsidRPr="009C4789">
        <w:t>und</w:t>
      </w:r>
      <w:r w:rsidRPr="009C4789">
        <w:rPr>
          <w:spacing w:val="-5"/>
        </w:rPr>
        <w:t xml:space="preserve"> </w:t>
      </w:r>
      <w:r w:rsidRPr="009C4789">
        <w:t>Telefon-</w:t>
      </w:r>
      <w:r w:rsidR="00FE1580" w:rsidRPr="009C4789">
        <w:t>Helpline</w:t>
      </w:r>
      <w:r w:rsidRPr="009C4789">
        <w:t>,</w:t>
      </w:r>
      <w:r w:rsidRPr="009C4789">
        <w:rPr>
          <w:spacing w:val="-7"/>
        </w:rPr>
        <w:t xml:space="preserve"> </w:t>
      </w:r>
      <w:r w:rsidRPr="009C4789">
        <w:t>die</w:t>
      </w:r>
      <w:r w:rsidRPr="009C4789">
        <w:rPr>
          <w:spacing w:val="-5"/>
        </w:rPr>
        <w:t xml:space="preserve"> </w:t>
      </w:r>
      <w:r w:rsidRPr="009C4789">
        <w:t>von</w:t>
      </w:r>
      <w:r w:rsidRPr="009C4789">
        <w:rPr>
          <w:spacing w:val="-4"/>
        </w:rPr>
        <w:t xml:space="preserve"> </w:t>
      </w:r>
      <w:r w:rsidRPr="009C4789">
        <w:t>einem</w:t>
      </w:r>
      <w:r w:rsidRPr="009C4789">
        <w:rPr>
          <w:spacing w:val="-4"/>
        </w:rPr>
        <w:t xml:space="preserve"> </w:t>
      </w:r>
      <w:r w:rsidRPr="009C4789">
        <w:t>unabhängigen Anbieter betrieben wird und rund um die Uhr, 7 Tage die Woche, erreichbar ist. Sie können diesen Service nutzen,</w:t>
      </w:r>
      <w:r w:rsidRPr="009C4789">
        <w:rPr>
          <w:spacing w:val="-3"/>
        </w:rPr>
        <w:t xml:space="preserve"> </w:t>
      </w:r>
      <w:r w:rsidRPr="009C4789">
        <w:t>um Fragen zu stellen oder Bedenken zu melden.</w:t>
      </w:r>
      <w:r w:rsidRPr="009C4789">
        <w:rPr>
          <w:spacing w:val="-2"/>
        </w:rPr>
        <w:t xml:space="preserve"> </w:t>
      </w:r>
      <w:r w:rsidR="00FE1580" w:rsidRPr="009C4789">
        <w:t xml:space="preserve">Weitere </w:t>
      </w:r>
      <w:r w:rsidRPr="009C4789">
        <w:t>Informationen zu der</w:t>
      </w:r>
      <w:r w:rsidR="00FE1580" w:rsidRPr="009C4789">
        <w:t xml:space="preserve"> Help</w:t>
      </w:r>
      <w:r w:rsidRPr="009C4789">
        <w:t>line finden Sie auf der Varex Website oder im Varex Intranet sowie auf Aushängen an den Varex-Standorten.</w:t>
      </w:r>
      <w:r w:rsidR="00D77CDF">
        <w:t xml:space="preserve"> </w:t>
      </w:r>
      <w:r w:rsidR="00D77CDF" w:rsidRPr="00A52579">
        <w:t xml:space="preserve">In den meisten Ländern ist eine </w:t>
      </w:r>
      <w:r w:rsidR="00D77CDF" w:rsidRPr="00A52579">
        <w:lastRenderedPageBreak/>
        <w:t>anonyme Meldung möglich</w:t>
      </w:r>
      <w:r w:rsidR="00D77CDF">
        <w:t xml:space="preserve">, und wenn es erlaubt ist, wird die </w:t>
      </w:r>
      <w:r w:rsidR="00D77CDF">
        <w:rPr>
          <w:rFonts w:cs="Courier New"/>
        </w:rPr>
        <w:t xml:space="preserve">Helpline </w:t>
      </w:r>
      <w:r w:rsidR="00D77CDF">
        <w:t>Ihnen diese Option zur Verfügung stellen</w:t>
      </w:r>
      <w:r w:rsidR="00D77CDF" w:rsidRPr="00A52579">
        <w:t>.</w:t>
      </w:r>
    </w:p>
    <w:p w14:paraId="01B98578" w14:textId="77777777" w:rsidR="008851E5" w:rsidRPr="009C4789" w:rsidRDefault="008851E5" w:rsidP="00950B36">
      <w:pPr>
        <w:pStyle w:val="BodyText"/>
        <w:widowControl/>
        <w:spacing w:after="240"/>
        <w:ind w:left="101" w:right="144"/>
        <w:rPr>
          <w:i/>
        </w:rPr>
      </w:pPr>
      <w:r w:rsidRPr="009C4789">
        <w:rPr>
          <w:b/>
        </w:rPr>
        <w:t>WICHTIG:</w:t>
      </w:r>
      <w:r w:rsidRPr="009C4789">
        <w:rPr>
          <w:b/>
          <w:spacing w:val="-5"/>
        </w:rPr>
        <w:t xml:space="preserve"> </w:t>
      </w:r>
      <w:r w:rsidRPr="009C4789">
        <w:rPr>
          <w:i/>
        </w:rPr>
        <w:t>In</w:t>
      </w:r>
      <w:r w:rsidRPr="009C4789">
        <w:rPr>
          <w:i/>
          <w:spacing w:val="-5"/>
        </w:rPr>
        <w:t xml:space="preserve"> </w:t>
      </w:r>
      <w:r w:rsidRPr="009C4789">
        <w:rPr>
          <w:i/>
        </w:rPr>
        <w:t>bestimmten</w:t>
      </w:r>
      <w:r w:rsidRPr="009C4789">
        <w:rPr>
          <w:i/>
          <w:spacing w:val="-4"/>
        </w:rPr>
        <w:t xml:space="preserve"> </w:t>
      </w:r>
      <w:r w:rsidRPr="009C4789">
        <w:rPr>
          <w:i/>
        </w:rPr>
        <w:t>Ländern</w:t>
      </w:r>
      <w:r w:rsidRPr="009C4789">
        <w:rPr>
          <w:i/>
          <w:spacing w:val="-5"/>
        </w:rPr>
        <w:t xml:space="preserve"> </w:t>
      </w:r>
      <w:r w:rsidRPr="009C4789">
        <w:rPr>
          <w:i/>
        </w:rPr>
        <w:t>können</w:t>
      </w:r>
      <w:r w:rsidRPr="009C4789">
        <w:rPr>
          <w:i/>
          <w:spacing w:val="-4"/>
        </w:rPr>
        <w:t xml:space="preserve"> </w:t>
      </w:r>
      <w:r w:rsidRPr="009C4789">
        <w:rPr>
          <w:i/>
        </w:rPr>
        <w:t>aufgrund</w:t>
      </w:r>
      <w:r w:rsidRPr="009C4789">
        <w:rPr>
          <w:i/>
          <w:spacing w:val="-4"/>
        </w:rPr>
        <w:t xml:space="preserve"> </w:t>
      </w:r>
      <w:r w:rsidRPr="009C4789">
        <w:rPr>
          <w:i/>
        </w:rPr>
        <w:t>von</w:t>
      </w:r>
      <w:r w:rsidRPr="009C4789">
        <w:rPr>
          <w:i/>
          <w:spacing w:val="-5"/>
        </w:rPr>
        <w:t xml:space="preserve"> </w:t>
      </w:r>
      <w:r w:rsidRPr="009C4789">
        <w:rPr>
          <w:i/>
        </w:rPr>
        <w:t>lokalen</w:t>
      </w:r>
      <w:r w:rsidRPr="009C4789">
        <w:rPr>
          <w:i/>
          <w:spacing w:val="-4"/>
        </w:rPr>
        <w:t xml:space="preserve"> </w:t>
      </w:r>
      <w:r w:rsidRPr="009C4789">
        <w:rPr>
          <w:i/>
        </w:rPr>
        <w:t>Gesetzen</w:t>
      </w:r>
      <w:r w:rsidRPr="009C4789">
        <w:rPr>
          <w:i/>
          <w:spacing w:val="-4"/>
        </w:rPr>
        <w:t xml:space="preserve"> </w:t>
      </w:r>
      <w:r w:rsidRPr="009C4789">
        <w:rPr>
          <w:i/>
        </w:rPr>
        <w:t>nur</w:t>
      </w:r>
      <w:r w:rsidRPr="009C4789">
        <w:rPr>
          <w:i/>
          <w:spacing w:val="-5"/>
        </w:rPr>
        <w:t xml:space="preserve"> </w:t>
      </w:r>
      <w:r w:rsidRPr="009C4789">
        <w:rPr>
          <w:i/>
        </w:rPr>
        <w:t>Bedenken bezüglich Buchhaltung oder Audits über die Helpline gemeldet werden. Wenn Sie sonstige Probleme melden möchten, wenden Sie sich bitte an Ihre Personal- oder Rechtsabteilung vor Ort oder an den zuständigen Compliance-Beauftragten.</w:t>
      </w:r>
    </w:p>
    <w:p w14:paraId="4111B52B" w14:textId="5C7577A0" w:rsidR="008851E5" w:rsidRPr="008851E5" w:rsidRDefault="008851E5" w:rsidP="00950B36">
      <w:pPr>
        <w:pStyle w:val="BodyText"/>
        <w:widowControl/>
        <w:spacing w:after="240"/>
        <w:ind w:left="101" w:right="144"/>
      </w:pPr>
      <w:r w:rsidRPr="008851E5">
        <w:t xml:space="preserve">Auch wenn Sie in den meisten Ländern anonym </w:t>
      </w:r>
      <w:r w:rsidRPr="009C4789">
        <w:t>Bericht</w:t>
      </w:r>
      <w:r w:rsidRPr="008851E5">
        <w:t xml:space="preserve"> erstatten können, sollten Sie sich bei der Meldung eines Vorfalls mit weiteren Mitteilungen an Varex einverstanden erklären (was anonym über die Helpline erfolgen kann), damit wir eine gründlichere Untersuchung durchführen können. Meldungen werden fair</w:t>
      </w:r>
      <w:r w:rsidR="00D77CDF">
        <w:t>,</w:t>
      </w:r>
      <w:r w:rsidRPr="008851E5">
        <w:t xml:space="preserve"> objektiv und vertraulich behandelt, soweit dies vernünftigerweise möglich ist, vorbehaltlich der Pflichten, die sich aus geltenden Gesetzen, Vorschriften oder Gerichtsverfahren ergeben.</w:t>
      </w:r>
    </w:p>
    <w:p w14:paraId="72120C50" w14:textId="77777777" w:rsidR="00716E5E" w:rsidRPr="009C4789" w:rsidRDefault="00B4588E" w:rsidP="00950B36">
      <w:pPr>
        <w:keepNext/>
        <w:widowControl/>
        <w:spacing w:before="240" w:after="120"/>
        <w:ind w:left="101"/>
        <w:jc w:val="both"/>
        <w:rPr>
          <w:b/>
          <w:i/>
        </w:rPr>
      </w:pPr>
      <w:r w:rsidRPr="009C4789">
        <w:rPr>
          <w:b/>
          <w:i/>
        </w:rPr>
        <w:t>Verstöße</w:t>
      </w:r>
      <w:r w:rsidRPr="00BC7395">
        <w:rPr>
          <w:b/>
          <w:i/>
        </w:rPr>
        <w:t xml:space="preserve"> </w:t>
      </w:r>
      <w:r w:rsidRPr="009C4789">
        <w:rPr>
          <w:b/>
          <w:i/>
        </w:rPr>
        <w:t>und</w:t>
      </w:r>
      <w:r w:rsidRPr="00BC7395">
        <w:rPr>
          <w:b/>
          <w:i/>
        </w:rPr>
        <w:t xml:space="preserve"> </w:t>
      </w:r>
      <w:r w:rsidRPr="009C4789">
        <w:rPr>
          <w:b/>
          <w:i/>
        </w:rPr>
        <w:t>Verzicht</w:t>
      </w:r>
      <w:r w:rsidRPr="00BC7395">
        <w:rPr>
          <w:b/>
          <w:i/>
        </w:rPr>
        <w:t xml:space="preserve"> </w:t>
      </w:r>
      <w:r w:rsidRPr="009C4789">
        <w:rPr>
          <w:b/>
          <w:i/>
        </w:rPr>
        <w:t>auf</w:t>
      </w:r>
      <w:r w:rsidRPr="00BC7395">
        <w:rPr>
          <w:b/>
          <w:i/>
        </w:rPr>
        <w:t xml:space="preserve"> Vergeltung</w:t>
      </w:r>
    </w:p>
    <w:p w14:paraId="6E7268E8" w14:textId="0A13C1FD" w:rsidR="00D77CDF" w:rsidRDefault="00BD3A7D" w:rsidP="00D77CDF">
      <w:pPr>
        <w:pStyle w:val="BodyText"/>
        <w:tabs>
          <w:tab w:val="left" w:pos="3852"/>
        </w:tabs>
        <w:spacing w:after="120"/>
        <w:rPr>
          <w:b/>
        </w:rPr>
      </w:pPr>
      <w:r w:rsidRPr="00BC7395">
        <w:rPr>
          <w:b/>
          <w:bCs/>
          <w:noProof/>
        </w:rPr>
        <mc:AlternateContent>
          <mc:Choice Requires="wps">
            <w:drawing>
              <wp:anchor distT="45720" distB="45720" distL="114300" distR="114300" simplePos="0" relativeHeight="251665408" behindDoc="0" locked="0" layoutInCell="1" allowOverlap="1" wp14:anchorId="74A9FC27" wp14:editId="64409277">
                <wp:simplePos x="0" y="0"/>
                <wp:positionH relativeFrom="column">
                  <wp:posOffset>4013200</wp:posOffset>
                </wp:positionH>
                <wp:positionV relativeFrom="paragraph">
                  <wp:posOffset>59690</wp:posOffset>
                </wp:positionV>
                <wp:extent cx="2132965" cy="1473200"/>
                <wp:effectExtent l="0" t="0" r="19685" b="12700"/>
                <wp:wrapSquare wrapText="bothSides"/>
                <wp:docPr id="19542873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1473200"/>
                        </a:xfrm>
                        <a:prstGeom prst="rect">
                          <a:avLst/>
                        </a:prstGeom>
                        <a:solidFill>
                          <a:srgbClr val="FFFFFF"/>
                        </a:solidFill>
                        <a:ln w="9525">
                          <a:solidFill>
                            <a:srgbClr val="000000"/>
                          </a:solidFill>
                          <a:miter lim="800000"/>
                          <a:headEnd/>
                          <a:tailEnd/>
                        </a:ln>
                      </wps:spPr>
                      <wps:txbx>
                        <w:txbxContent>
                          <w:p w14:paraId="70933140" w14:textId="05E7B911" w:rsidR="00BD3A7D" w:rsidRDefault="00452039">
                            <w:r w:rsidRPr="00452039">
                              <w:t>Wir lassen keine Vergeltungsmaßnahmen</w:t>
                            </w:r>
                            <w:r w:rsidR="009C4789">
                              <w:t xml:space="preserve"> zu, wenn </w:t>
                            </w:r>
                            <w:r w:rsidRPr="00452039">
                              <w:t xml:space="preserve">Verstößen gegen Gesetze, Vorschriften, den Kodex oder Unternehmensrichtlinien </w:t>
                            </w:r>
                            <w:r w:rsidR="009C4789">
                              <w:t>in gutem Glauben gemeldet werden</w:t>
                            </w:r>
                            <w:r w:rsidRPr="00452039">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9FC27" id="_x0000_s1029" type="#_x0000_t202" style="position:absolute;left:0;text-align:left;margin-left:316pt;margin-top:4.7pt;width:167.95pt;height:11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">
                <v:textbox>
                  <w:txbxContent>
                    <w:p w14:paraId="70933140" w14:textId="05E7B911" w:rsidR="00BD3A7D" w:rsidRDefault="00452039">
                      <w:r w:rsidRPr="00452039">
                        <w:t>Wir lassen keine Vergeltungsmaßnahmen</w:t>
                      </w:r>
                      <w:r w:rsidR="009C4789">
                        <w:t xml:space="preserve"> zu, wenn </w:t>
                      </w:r>
                      <w:r w:rsidRPr="00452039">
                        <w:t xml:space="preserve">Verstößen gegen Gesetze, Vorschriften, den Kodex oder Unternehmensrichtlinien </w:t>
                      </w:r>
                      <w:r w:rsidR="009C4789">
                        <w:t>in gutem Glauben gemeldet werden</w:t>
                      </w:r>
                      <w:r w:rsidRPr="00452039">
                        <w:t>.</w:t>
                      </w:r>
                    </w:p>
                  </w:txbxContent>
                </v:textbox>
                <w10:wrap type="square"/>
              </v:shape>
            </w:pict>
          </mc:Fallback>
        </mc:AlternateContent>
      </w:r>
      <w:r w:rsidR="00B4588E" w:rsidRPr="00BC7395">
        <w:rPr>
          <w:b/>
          <w:bCs/>
        </w:rPr>
        <w:t>Verstöße</w:t>
      </w:r>
      <w:r w:rsidR="00B4588E" w:rsidRPr="009C4789">
        <w:rPr>
          <w:b/>
        </w:rPr>
        <w:t xml:space="preserve"> gegen diesen </w:t>
      </w:r>
      <w:r w:rsidR="008851E5" w:rsidRPr="009C4789">
        <w:rPr>
          <w:b/>
        </w:rPr>
        <w:t xml:space="preserve">Kodex </w:t>
      </w:r>
      <w:r w:rsidR="00B4588E" w:rsidRPr="009C4789">
        <w:rPr>
          <w:b/>
        </w:rPr>
        <w:t xml:space="preserve">werden ernst genommen </w:t>
      </w:r>
      <w:r w:rsidR="00D77CDF" w:rsidRPr="0037670F">
        <w:rPr>
          <w:b/>
        </w:rPr>
        <w:t xml:space="preserve">und können nach geltendem Recht Disziplinarmaßnahmen, einschließlich Abmahnungen oder Kündigung des Arbeitsverhältnisses, zur Folge haben.  Verstöße gegen den Kodex können unter anderem Geld- und/oder Haftstrafen für Einzelpersonen sowie Geldbußen, Strafen, Schäden für Dritte und Reputationsverluste für das Unternehmen zur Folge haben. </w:t>
      </w:r>
    </w:p>
    <w:p w14:paraId="5F665486" w14:textId="6F1DAA7C" w:rsidR="008851E5" w:rsidRPr="009C4789" w:rsidRDefault="00B4588E" w:rsidP="002F1EDE">
      <w:pPr>
        <w:pStyle w:val="BodyText"/>
        <w:widowControl/>
        <w:spacing w:before="120"/>
        <w:ind w:left="101" w:right="151"/>
        <w:rPr>
          <w:b/>
        </w:rPr>
      </w:pPr>
      <w:r w:rsidRPr="009C4789">
        <w:rPr>
          <w:b/>
        </w:rPr>
        <w:t xml:space="preserve">Varex wird keine Vergeltungsmaßnahmen gegen Personen zulassen, die in gutem Glauben Rechtsverstöße oder Verstöße gegen Vorschriften, den </w:t>
      </w:r>
      <w:r w:rsidR="008851E5" w:rsidRPr="009C4789">
        <w:rPr>
          <w:b/>
        </w:rPr>
        <w:t xml:space="preserve">Kodex </w:t>
      </w:r>
      <w:r w:rsidRPr="009C4789">
        <w:rPr>
          <w:b/>
        </w:rPr>
        <w:t>oder die Unternehmensrichtlinien melden. Vergeltungsmaßnahmen, einschließlich des Versuchs,</w:t>
      </w:r>
      <w:r w:rsidRPr="009C4789">
        <w:rPr>
          <w:b/>
          <w:spacing w:val="-4"/>
        </w:rPr>
        <w:t xml:space="preserve"> </w:t>
      </w:r>
      <w:r w:rsidRPr="009C4789">
        <w:rPr>
          <w:b/>
        </w:rPr>
        <w:t>einem</w:t>
      </w:r>
      <w:r w:rsidRPr="009C4789">
        <w:rPr>
          <w:b/>
          <w:spacing w:val="-5"/>
        </w:rPr>
        <w:t xml:space="preserve"> </w:t>
      </w:r>
      <w:r w:rsidRPr="009C4789">
        <w:rPr>
          <w:b/>
        </w:rPr>
        <w:t>anderen</w:t>
      </w:r>
      <w:r w:rsidRPr="009C4789">
        <w:rPr>
          <w:b/>
          <w:spacing w:val="-5"/>
        </w:rPr>
        <w:t xml:space="preserve"> </w:t>
      </w:r>
      <w:r w:rsidRPr="009C4789">
        <w:rPr>
          <w:b/>
        </w:rPr>
        <w:t>Mitarbeiter</w:t>
      </w:r>
      <w:r w:rsidRPr="009C4789">
        <w:rPr>
          <w:b/>
          <w:spacing w:val="-4"/>
        </w:rPr>
        <w:t xml:space="preserve"> </w:t>
      </w:r>
      <w:r w:rsidRPr="009C4789">
        <w:rPr>
          <w:b/>
        </w:rPr>
        <w:t>Schaden</w:t>
      </w:r>
      <w:r w:rsidRPr="009C4789">
        <w:rPr>
          <w:b/>
          <w:spacing w:val="-5"/>
        </w:rPr>
        <w:t xml:space="preserve"> </w:t>
      </w:r>
      <w:r w:rsidRPr="009C4789">
        <w:rPr>
          <w:b/>
        </w:rPr>
        <w:t>zuzufügen</w:t>
      </w:r>
      <w:r w:rsidRPr="009C4789">
        <w:rPr>
          <w:b/>
          <w:spacing w:val="-5"/>
        </w:rPr>
        <w:t xml:space="preserve"> </w:t>
      </w:r>
      <w:r w:rsidRPr="009C4789">
        <w:rPr>
          <w:b/>
        </w:rPr>
        <w:t>oder</w:t>
      </w:r>
      <w:r w:rsidRPr="009C4789">
        <w:rPr>
          <w:b/>
          <w:spacing w:val="-5"/>
        </w:rPr>
        <w:t xml:space="preserve"> </w:t>
      </w:r>
      <w:r w:rsidRPr="009C4789">
        <w:rPr>
          <w:b/>
        </w:rPr>
        <w:t>ihn</w:t>
      </w:r>
      <w:r w:rsidRPr="009C4789">
        <w:rPr>
          <w:b/>
          <w:spacing w:val="-3"/>
        </w:rPr>
        <w:t xml:space="preserve"> </w:t>
      </w:r>
      <w:r w:rsidRPr="009C4789">
        <w:rPr>
          <w:b/>
        </w:rPr>
        <w:t>zu</w:t>
      </w:r>
      <w:r w:rsidRPr="009C4789">
        <w:rPr>
          <w:b/>
          <w:spacing w:val="-5"/>
        </w:rPr>
        <w:t xml:space="preserve"> </w:t>
      </w:r>
      <w:r w:rsidRPr="009C4789">
        <w:rPr>
          <w:b/>
        </w:rPr>
        <w:t>verleumden,</w:t>
      </w:r>
      <w:r w:rsidRPr="009C4789">
        <w:rPr>
          <w:b/>
          <w:spacing w:val="-5"/>
        </w:rPr>
        <w:t xml:space="preserve"> </w:t>
      </w:r>
      <w:r w:rsidRPr="009C4789">
        <w:rPr>
          <w:b/>
        </w:rPr>
        <w:t xml:space="preserve">oder nicht in gutem Glauben erfolgte Meldungen können Gründe für Disziplinarmaßnahmen bis hin zur Beendigung des Arbeitsverhältnisses im Einklang mit dem geltenden Recht </w:t>
      </w:r>
      <w:r w:rsidRPr="009C4789">
        <w:rPr>
          <w:b/>
          <w:spacing w:val="-2"/>
        </w:rPr>
        <w:t>sein.</w:t>
      </w:r>
      <w:r w:rsidR="008851E5" w:rsidRPr="009C4789">
        <w:rPr>
          <w:b/>
          <w:spacing w:val="-2"/>
        </w:rPr>
        <w:t xml:space="preserve"> </w:t>
      </w:r>
      <w:r w:rsidR="008851E5" w:rsidRPr="009C4789">
        <w:rPr>
          <w:rFonts w:eastAsiaTheme="minorHAnsi" w:cstheme="minorBidi"/>
          <w:b/>
          <w:bCs/>
        </w:rPr>
        <w:t xml:space="preserve">Bitte melden Sie </w:t>
      </w:r>
      <w:r w:rsidR="00D77CDF">
        <w:rPr>
          <w:rFonts w:eastAsiaTheme="minorHAnsi" w:cstheme="minorBidi"/>
          <w:b/>
          <w:bCs/>
        </w:rPr>
        <w:t>mutmaßliche</w:t>
      </w:r>
      <w:r w:rsidR="008851E5" w:rsidRPr="009C4789">
        <w:rPr>
          <w:rFonts w:eastAsiaTheme="minorHAnsi" w:cstheme="minorBidi"/>
          <w:b/>
          <w:bCs/>
        </w:rPr>
        <w:t xml:space="preserve"> Vergeltungsmaßnahmen Ihrer örtlichen Personal- oder Rechtsabteilung oder der Helpline unter </w:t>
      </w:r>
      <w:bookmarkStart w:id="1" w:name="_Hlk173836627"/>
      <w:r w:rsidR="008851E5" w:rsidRPr="009C4789">
        <w:rPr>
          <w:b/>
        </w:rPr>
        <w:fldChar w:fldCharType="begin"/>
      </w:r>
      <w:r w:rsidR="008851E5" w:rsidRPr="009C4789">
        <w:rPr>
          <w:b/>
        </w:rPr>
        <w:instrText>HYPERLINK "https://faceup.com/c/vareximaging" \o "https://faceup.com/c/vareximaging" \t "_blank"</w:instrText>
      </w:r>
      <w:r w:rsidR="008851E5" w:rsidRPr="009C4789">
        <w:rPr>
          <w:b/>
        </w:rPr>
      </w:r>
      <w:r w:rsidR="008851E5" w:rsidRPr="009C4789">
        <w:rPr>
          <w:b/>
        </w:rPr>
        <w:fldChar w:fldCharType="separate"/>
      </w:r>
      <w:r w:rsidR="008851E5" w:rsidRPr="009C4789">
        <w:rPr>
          <w:b/>
        </w:rPr>
        <w:t>https://faceup.com/c/vareximaging</w:t>
      </w:r>
      <w:r w:rsidR="008851E5" w:rsidRPr="009C4789">
        <w:rPr>
          <w:b/>
        </w:rPr>
        <w:fldChar w:fldCharType="end"/>
      </w:r>
      <w:bookmarkEnd w:id="1"/>
      <w:r w:rsidR="008851E5" w:rsidRPr="009C4789">
        <w:rPr>
          <w:b/>
        </w:rPr>
        <w:t xml:space="preserve">. </w:t>
      </w:r>
    </w:p>
    <w:p w14:paraId="48CC12D3" w14:textId="5F737F0E" w:rsidR="008851E5" w:rsidRPr="00BC7395" w:rsidRDefault="008851E5" w:rsidP="00950B36">
      <w:pPr>
        <w:keepNext/>
        <w:widowControl/>
        <w:spacing w:before="240" w:after="120"/>
        <w:ind w:left="101"/>
        <w:rPr>
          <w:b/>
          <w:i/>
        </w:rPr>
      </w:pPr>
      <w:r w:rsidRPr="00BC7395">
        <w:rPr>
          <w:b/>
          <w:i/>
        </w:rPr>
        <w:t>Wichtige Kontakte</w:t>
      </w:r>
    </w:p>
    <w:p w14:paraId="57FB14D9" w14:textId="3E0E0F3A" w:rsidR="008851E5" w:rsidRPr="008851E5" w:rsidRDefault="008851E5" w:rsidP="00950B36">
      <w:pPr>
        <w:pStyle w:val="BodyText"/>
        <w:widowControl/>
        <w:spacing w:after="240"/>
        <w:ind w:left="101" w:right="144"/>
      </w:pPr>
      <w:r w:rsidRPr="008851E5">
        <w:t>In diesem Kodex empfehlen wir, Fragen und Bedenken an verschiedene Abteilungen zu richten. Zu Referenzzwecken können die genannten Abteilungen über die folgenden E-Mail-Adressen erreicht werden, die regelmäßig überwacht werden:</w:t>
      </w:r>
    </w:p>
    <w:p w14:paraId="565BADC2" w14:textId="77777777" w:rsidR="008851E5" w:rsidRPr="008851E5" w:rsidRDefault="008851E5" w:rsidP="002F1EDE">
      <w:pPr>
        <w:widowControl/>
        <w:spacing w:before="89"/>
        <w:ind w:left="720" w:right="118"/>
      </w:pPr>
      <w:r w:rsidRPr="008851E5">
        <w:t xml:space="preserve">Rechtsabteilung: </w:t>
      </w:r>
      <w:hyperlink r:id="rId10" w:history="1">
        <w:r w:rsidRPr="008851E5">
          <w:rPr>
            <w:rStyle w:val="Hyperlink"/>
          </w:rPr>
          <w:t>legal@vareximaging.com</w:t>
        </w:r>
      </w:hyperlink>
    </w:p>
    <w:p w14:paraId="1625DF05" w14:textId="77777777" w:rsidR="008851E5" w:rsidRPr="008851E5" w:rsidRDefault="008851E5" w:rsidP="002F1EDE">
      <w:pPr>
        <w:widowControl/>
        <w:ind w:left="720" w:right="115"/>
      </w:pPr>
      <w:r w:rsidRPr="008851E5">
        <w:t xml:space="preserve">Personalabteilung: </w:t>
      </w:r>
      <w:hyperlink r:id="rId11" w:history="1">
        <w:r w:rsidRPr="008851E5">
          <w:rPr>
            <w:rStyle w:val="Hyperlink"/>
          </w:rPr>
          <w:t>humanresources@vareximaging.com</w:t>
        </w:r>
      </w:hyperlink>
    </w:p>
    <w:p w14:paraId="45E979BD" w14:textId="1D5CCE30" w:rsidR="008851E5" w:rsidRPr="008851E5" w:rsidRDefault="008851E5" w:rsidP="002F1EDE">
      <w:pPr>
        <w:widowControl/>
        <w:ind w:left="720" w:right="115"/>
      </w:pPr>
      <w:r w:rsidRPr="008851E5">
        <w:t xml:space="preserve">Mitarbeitersicherheit/Regulierung und Qualitätssicherung: </w:t>
      </w:r>
      <w:hyperlink r:id="rId12" w:history="1">
        <w:r w:rsidR="00A911D3" w:rsidRPr="00455E4A">
          <w:rPr>
            <w:rStyle w:val="Hyperlink"/>
          </w:rPr>
          <w:t>xrp-qualityassurance@vareximaging.com</w:t>
        </w:r>
      </w:hyperlink>
      <w:r w:rsidR="00A911D3">
        <w:t xml:space="preserve"> </w:t>
      </w:r>
    </w:p>
    <w:p w14:paraId="28F026F8" w14:textId="77777777" w:rsidR="008851E5" w:rsidRPr="008851E5" w:rsidRDefault="008851E5" w:rsidP="002F1EDE">
      <w:pPr>
        <w:widowControl/>
        <w:spacing w:before="89"/>
        <w:ind w:left="100" w:right="118"/>
      </w:pPr>
      <w:r w:rsidRPr="008851E5">
        <w:t>Sie werden auch ermutigt, sich gegebenenfalls direkt an Ihre örtlichen Vertreter zu wenden.</w:t>
      </w:r>
    </w:p>
    <w:p w14:paraId="7F535090" w14:textId="77777777" w:rsidR="00716E5E" w:rsidRPr="009C4789" w:rsidRDefault="00B4588E" w:rsidP="00950B36">
      <w:pPr>
        <w:pStyle w:val="Heading2"/>
        <w:keepNext/>
        <w:widowControl/>
        <w:spacing w:before="360"/>
        <w:ind w:left="101"/>
        <w:jc w:val="both"/>
        <w:rPr>
          <w:u w:val="none"/>
        </w:rPr>
      </w:pPr>
      <w:bookmarkStart w:id="2" w:name="_TOC_250000"/>
      <w:r w:rsidRPr="00950B36">
        <w:rPr>
          <w:spacing w:val="-5"/>
        </w:rPr>
        <w:lastRenderedPageBreak/>
        <w:t>VERHALTEN</w:t>
      </w:r>
      <w:r w:rsidRPr="009C4789">
        <w:rPr>
          <w:spacing w:val="-10"/>
        </w:rPr>
        <w:t xml:space="preserve"> </w:t>
      </w:r>
      <w:r w:rsidRPr="009C4789">
        <w:t>IM</w:t>
      </w:r>
      <w:r w:rsidRPr="009C4789">
        <w:rPr>
          <w:spacing w:val="-10"/>
        </w:rPr>
        <w:t xml:space="preserve"> </w:t>
      </w:r>
      <w:bookmarkEnd w:id="2"/>
      <w:r w:rsidRPr="009C4789">
        <w:rPr>
          <w:spacing w:val="-2"/>
        </w:rPr>
        <w:t>MARKT</w:t>
      </w:r>
    </w:p>
    <w:p w14:paraId="5B7936EB" w14:textId="77777777" w:rsidR="00716E5E" w:rsidRPr="009C4789" w:rsidRDefault="00B4588E" w:rsidP="00950B36">
      <w:pPr>
        <w:keepNext/>
        <w:widowControl/>
        <w:spacing w:before="240" w:after="120"/>
        <w:ind w:left="101"/>
        <w:jc w:val="both"/>
        <w:rPr>
          <w:b/>
          <w:i/>
        </w:rPr>
      </w:pPr>
      <w:r w:rsidRPr="009C4789">
        <w:rPr>
          <w:b/>
          <w:i/>
        </w:rPr>
        <w:t>Anwendbare</w:t>
      </w:r>
      <w:r w:rsidRPr="00BC7395">
        <w:rPr>
          <w:b/>
          <w:i/>
        </w:rPr>
        <w:t xml:space="preserve"> </w:t>
      </w:r>
      <w:r w:rsidRPr="009C4789">
        <w:rPr>
          <w:b/>
          <w:i/>
        </w:rPr>
        <w:t>Gesetze</w:t>
      </w:r>
      <w:r w:rsidRPr="00BC7395">
        <w:rPr>
          <w:b/>
          <w:i/>
        </w:rPr>
        <w:t xml:space="preserve"> </w:t>
      </w:r>
      <w:r w:rsidRPr="009C4789">
        <w:rPr>
          <w:b/>
          <w:i/>
        </w:rPr>
        <w:t>und</w:t>
      </w:r>
      <w:r w:rsidRPr="00BC7395">
        <w:rPr>
          <w:b/>
          <w:i/>
        </w:rPr>
        <w:t xml:space="preserve"> </w:t>
      </w:r>
      <w:r w:rsidRPr="009C4789">
        <w:rPr>
          <w:b/>
          <w:i/>
        </w:rPr>
        <w:t>mögliche</w:t>
      </w:r>
      <w:r w:rsidRPr="00BC7395">
        <w:rPr>
          <w:b/>
          <w:i/>
        </w:rPr>
        <w:t xml:space="preserve"> Konflikte</w:t>
      </w:r>
    </w:p>
    <w:p w14:paraId="543CB102" w14:textId="5A3DCB07" w:rsidR="00716E5E" w:rsidRPr="009C4789" w:rsidRDefault="009038BD" w:rsidP="00950B36">
      <w:pPr>
        <w:pStyle w:val="BodyText"/>
        <w:widowControl/>
        <w:spacing w:after="240"/>
        <w:ind w:left="101" w:right="144"/>
      </w:pPr>
      <w:r w:rsidRPr="009C4789">
        <w:rPr>
          <w:noProof/>
        </w:rPr>
        <mc:AlternateContent>
          <mc:Choice Requires="wps">
            <w:drawing>
              <wp:anchor distT="45720" distB="45720" distL="114300" distR="114300" simplePos="0" relativeHeight="251667456" behindDoc="0" locked="0" layoutInCell="1" allowOverlap="1" wp14:anchorId="308E5001" wp14:editId="365CDF12">
                <wp:simplePos x="0" y="0"/>
                <wp:positionH relativeFrom="column">
                  <wp:posOffset>4400550</wp:posOffset>
                </wp:positionH>
                <wp:positionV relativeFrom="paragraph">
                  <wp:posOffset>146685</wp:posOffset>
                </wp:positionV>
                <wp:extent cx="1691640" cy="982980"/>
                <wp:effectExtent l="0" t="0" r="22860" b="26670"/>
                <wp:wrapSquare wrapText="bothSides"/>
                <wp:docPr id="139583268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982980"/>
                        </a:xfrm>
                        <a:prstGeom prst="rect">
                          <a:avLst/>
                        </a:prstGeom>
                        <a:solidFill>
                          <a:srgbClr val="FFFFFF"/>
                        </a:solidFill>
                        <a:ln w="9525">
                          <a:solidFill>
                            <a:srgbClr val="000000"/>
                          </a:solidFill>
                          <a:miter lim="800000"/>
                          <a:headEnd/>
                          <a:tailEnd/>
                        </a:ln>
                      </wps:spPr>
                      <wps:txbx>
                        <w:txbxContent>
                          <w:p w14:paraId="6351202A" w14:textId="6B734E93" w:rsidR="00F35590" w:rsidRPr="00173F1C" w:rsidRDefault="00F35590" w:rsidP="00173F1C">
                            <w:r w:rsidRPr="00173F1C">
                              <w:t xml:space="preserve">Anwendbare Vorschriften können widersprüchlich sein. </w:t>
                            </w:r>
                            <w:r w:rsidR="009C4789" w:rsidRPr="00173F1C">
                              <w:t>W</w:t>
                            </w:r>
                            <w:r w:rsidRPr="00173F1C">
                              <w:t>enden Sie sich bei Fragen an uns.</w:t>
                            </w:r>
                          </w:p>
                          <w:p w14:paraId="7D999D77" w14:textId="276E0519" w:rsidR="009038BD" w:rsidRDefault="009038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E5001" id="_x0000_s1030" type="#_x0000_t202" style="position:absolute;left:0;text-align:left;margin-left:346.5pt;margin-top:11.55pt;width:133.2pt;height:77.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">
                <v:textbox>
                  <w:txbxContent>
                    <w:p w14:paraId="6351202A" w14:textId="6B734E93" w:rsidR="00F35590" w:rsidRPr="00173F1C" w:rsidRDefault="00F35590" w:rsidP="00173F1C">
                      <w:r w:rsidRPr="00173F1C">
                        <w:t xml:space="preserve">Anwendbare Vorschriften können widersprüchlich sein. </w:t>
                      </w:r>
                      <w:r w:rsidR="009C4789" w:rsidRPr="00173F1C">
                        <w:t>W</w:t>
                      </w:r>
                      <w:r w:rsidRPr="00173F1C">
                        <w:t>enden Sie sich bei Fragen an uns.</w:t>
                      </w:r>
                    </w:p>
                    <w:p w14:paraId="7D999D77" w14:textId="276E0519" w:rsidR="009038BD" w:rsidRDefault="009038BD"/>
                  </w:txbxContent>
                </v:textbox>
                <w10:wrap type="square"/>
              </v:shape>
            </w:pict>
          </mc:Fallback>
        </mc:AlternateContent>
      </w:r>
      <w:r w:rsidR="00B4588E" w:rsidRPr="009C4789">
        <w:t xml:space="preserve">Aufgrund der globalen Ausrichtung von Varex sind unsere Mitarbeiter Bürger </w:t>
      </w:r>
      <w:r w:rsidR="009C4789">
        <w:t>verschiedener</w:t>
      </w:r>
      <w:r w:rsidR="00B4588E" w:rsidRPr="009C4789">
        <w:t xml:space="preserve"> Staaten. Folglich unterliegen unsere geschäftlichen Aktivitäten den Gesetzen vieler Länder, Provinzen, Staaten, Gemeinden und </w:t>
      </w:r>
      <w:r w:rsidR="00D77CDF">
        <w:t>Organisationen</w:t>
      </w:r>
      <w:r w:rsidR="00B4588E" w:rsidRPr="009C4789">
        <w:t>. Die Nichteinhaltung der geltenden Gesetze kann zu einer erheblichen zivil- oder sogar strafrechtlichen</w:t>
      </w:r>
      <w:r w:rsidR="00B4588E" w:rsidRPr="009C4789">
        <w:rPr>
          <w:spacing w:val="-5"/>
        </w:rPr>
        <w:t xml:space="preserve"> </w:t>
      </w:r>
      <w:r w:rsidR="00B4588E" w:rsidRPr="009C4789">
        <w:t>Haftung,</w:t>
      </w:r>
      <w:r w:rsidR="00B4588E" w:rsidRPr="009C4789">
        <w:rPr>
          <w:spacing w:val="-6"/>
        </w:rPr>
        <w:t xml:space="preserve"> </w:t>
      </w:r>
      <w:r w:rsidR="00B4588E" w:rsidRPr="009C4789">
        <w:t>zu</w:t>
      </w:r>
      <w:r w:rsidR="00B4588E" w:rsidRPr="009C4789">
        <w:rPr>
          <w:spacing w:val="-5"/>
        </w:rPr>
        <w:t xml:space="preserve"> </w:t>
      </w:r>
      <w:r w:rsidR="00B4588E" w:rsidRPr="009C4789">
        <w:t>einer</w:t>
      </w:r>
      <w:r w:rsidR="00B4588E" w:rsidRPr="009C4789">
        <w:rPr>
          <w:spacing w:val="-5"/>
        </w:rPr>
        <w:t xml:space="preserve"> </w:t>
      </w:r>
      <w:r w:rsidR="00B4588E" w:rsidRPr="009C4789">
        <w:t>Minderung</w:t>
      </w:r>
      <w:r w:rsidR="00B4588E" w:rsidRPr="009C4789">
        <w:rPr>
          <w:spacing w:val="-5"/>
        </w:rPr>
        <w:t xml:space="preserve"> </w:t>
      </w:r>
      <w:r w:rsidR="00B4588E" w:rsidRPr="009C4789">
        <w:t>unseres</w:t>
      </w:r>
      <w:r w:rsidR="00B4588E" w:rsidRPr="009C4789">
        <w:rPr>
          <w:spacing w:val="-4"/>
        </w:rPr>
        <w:t xml:space="preserve"> </w:t>
      </w:r>
      <w:r w:rsidR="00B4588E" w:rsidRPr="009C4789">
        <w:t>Vermögens</w:t>
      </w:r>
      <w:r w:rsidR="00B4588E" w:rsidRPr="009C4789">
        <w:rPr>
          <w:spacing w:val="-5"/>
        </w:rPr>
        <w:t xml:space="preserve"> </w:t>
      </w:r>
      <w:r w:rsidR="00B4588E" w:rsidRPr="009C4789">
        <w:t>und</w:t>
      </w:r>
      <w:r w:rsidR="00B4588E" w:rsidRPr="009C4789">
        <w:rPr>
          <w:spacing w:val="-4"/>
        </w:rPr>
        <w:t xml:space="preserve"> </w:t>
      </w:r>
      <w:r w:rsidR="00B4588E" w:rsidRPr="009C4789">
        <w:t>einer</w:t>
      </w:r>
      <w:r w:rsidR="00B4588E" w:rsidRPr="009C4789">
        <w:rPr>
          <w:spacing w:val="-5"/>
        </w:rPr>
        <w:t xml:space="preserve"> </w:t>
      </w:r>
      <w:r w:rsidR="00B4588E" w:rsidRPr="009C4789">
        <w:t>Schädigung unseres Rufs führen.</w:t>
      </w:r>
    </w:p>
    <w:p w14:paraId="375F7930" w14:textId="40C8F91B" w:rsidR="00716E5E" w:rsidRPr="009C4789" w:rsidRDefault="00B4588E" w:rsidP="00950B36">
      <w:pPr>
        <w:pStyle w:val="BodyText"/>
        <w:widowControl/>
        <w:spacing w:after="240"/>
        <w:ind w:left="101" w:right="144"/>
      </w:pPr>
      <w:r w:rsidRPr="009C4789">
        <w:t>In einigen Fällen kann es zu einem Konflikt zwischen den Gesetzen verschiedener Länder</w:t>
      </w:r>
      <w:r w:rsidRPr="009C4789">
        <w:rPr>
          <w:spacing w:val="-6"/>
        </w:rPr>
        <w:t xml:space="preserve"> </w:t>
      </w:r>
      <w:r w:rsidRPr="009C4789">
        <w:t>oder</w:t>
      </w:r>
      <w:r w:rsidRPr="009C4789">
        <w:rPr>
          <w:spacing w:val="-6"/>
        </w:rPr>
        <w:t xml:space="preserve"> </w:t>
      </w:r>
      <w:r w:rsidRPr="009C4789">
        <w:t>zwischen</w:t>
      </w:r>
      <w:r w:rsidRPr="009C4789">
        <w:rPr>
          <w:spacing w:val="-5"/>
        </w:rPr>
        <w:t xml:space="preserve"> </w:t>
      </w:r>
      <w:r w:rsidRPr="009C4789">
        <w:t>dem</w:t>
      </w:r>
      <w:r w:rsidRPr="009C4789">
        <w:rPr>
          <w:spacing w:val="-6"/>
        </w:rPr>
        <w:t xml:space="preserve"> </w:t>
      </w:r>
      <w:r w:rsidRPr="009C4789">
        <w:t>anwendbaren</w:t>
      </w:r>
      <w:r w:rsidRPr="009C4789">
        <w:rPr>
          <w:spacing w:val="-4"/>
        </w:rPr>
        <w:t xml:space="preserve"> </w:t>
      </w:r>
      <w:r w:rsidRPr="009C4789">
        <w:t>Recht</w:t>
      </w:r>
      <w:r w:rsidRPr="009C4789">
        <w:rPr>
          <w:spacing w:val="-5"/>
        </w:rPr>
        <w:t xml:space="preserve"> </w:t>
      </w:r>
      <w:r w:rsidRPr="009C4789">
        <w:t>und</w:t>
      </w:r>
      <w:r w:rsidRPr="009C4789">
        <w:rPr>
          <w:spacing w:val="-6"/>
        </w:rPr>
        <w:t xml:space="preserve"> </w:t>
      </w:r>
      <w:r w:rsidRPr="009C4789">
        <w:t>dem</w:t>
      </w:r>
      <w:r w:rsidRPr="009C4789">
        <w:rPr>
          <w:spacing w:val="-4"/>
        </w:rPr>
        <w:t xml:space="preserve"> </w:t>
      </w:r>
      <w:r w:rsidR="00291680" w:rsidRPr="009C4789">
        <w:t>K</w:t>
      </w:r>
      <w:r w:rsidRPr="009C4789">
        <w:t>odex</w:t>
      </w:r>
      <w:r w:rsidRPr="009C4789">
        <w:rPr>
          <w:spacing w:val="-6"/>
        </w:rPr>
        <w:t xml:space="preserve"> </w:t>
      </w:r>
      <w:r w:rsidRPr="009C4789">
        <w:t>kommen. Wenn Sie mit einem solchen Konflikt konfrontiert werden, wenden Sie sich bitte an die Rechtsabteilung</w:t>
      </w:r>
      <w:r w:rsidR="009C4789">
        <w:t xml:space="preserve"> von Varex</w:t>
      </w:r>
      <w:r w:rsidRPr="009C4789">
        <w:t>, um Hilfestellung bei der Konfliktlösung zu erhalten und um</w:t>
      </w:r>
      <w:r w:rsidR="00291680" w:rsidRPr="009C4789">
        <w:t xml:space="preserve"> potenzielle Risiken</w:t>
      </w:r>
      <w:r w:rsidRPr="009C4789">
        <w:t xml:space="preserve"> zu vermeiden.</w:t>
      </w:r>
    </w:p>
    <w:p w14:paraId="64B8E9A5" w14:textId="757A5CBA" w:rsidR="00716E5E" w:rsidRPr="009C4789" w:rsidRDefault="00B4588E" w:rsidP="00950B36">
      <w:pPr>
        <w:pStyle w:val="BodyText"/>
        <w:widowControl/>
        <w:spacing w:after="240"/>
        <w:ind w:left="101" w:right="144"/>
      </w:pPr>
      <w:r w:rsidRPr="009C4789">
        <w:t xml:space="preserve">Ihre Geschäftseinheit oder Abteilung hat möglicherweise eigene über den Verhaltenskodex hinausgehende Grundsätze, Verfahren und Richtlinien herausgegeben. </w:t>
      </w:r>
      <w:r w:rsidR="00A821D3">
        <w:t>Diese</w:t>
      </w:r>
      <w:r w:rsidRPr="009C4789">
        <w:t xml:space="preserve"> Grundsätze, Verfahren und Richtlinien </w:t>
      </w:r>
      <w:r w:rsidR="00A821D3">
        <w:t xml:space="preserve">sind </w:t>
      </w:r>
      <w:r w:rsidRPr="009C4789">
        <w:t>zusätzlich zu den</w:t>
      </w:r>
      <w:r w:rsidRPr="009C4789">
        <w:rPr>
          <w:spacing w:val="-4"/>
        </w:rPr>
        <w:t xml:space="preserve"> </w:t>
      </w:r>
      <w:r w:rsidRPr="009C4789">
        <w:t>im</w:t>
      </w:r>
      <w:r w:rsidR="00291680" w:rsidRPr="009C4789">
        <w:t xml:space="preserve"> K</w:t>
      </w:r>
      <w:r w:rsidRPr="009C4789">
        <w:t>odex</w:t>
      </w:r>
      <w:r w:rsidRPr="009C4789">
        <w:rPr>
          <w:spacing w:val="-3"/>
        </w:rPr>
        <w:t xml:space="preserve"> </w:t>
      </w:r>
      <w:r w:rsidRPr="009C4789">
        <w:t>beschriebenen</w:t>
      </w:r>
      <w:r w:rsidRPr="009C4789">
        <w:rPr>
          <w:spacing w:val="-3"/>
        </w:rPr>
        <w:t xml:space="preserve"> </w:t>
      </w:r>
      <w:r w:rsidR="00A821D3">
        <w:rPr>
          <w:spacing w:val="-3"/>
        </w:rPr>
        <w:t xml:space="preserve">zu </w:t>
      </w:r>
      <w:r w:rsidRPr="009C4789">
        <w:t>befolgen.</w:t>
      </w:r>
      <w:r w:rsidRPr="009C4789">
        <w:rPr>
          <w:spacing w:val="-6"/>
        </w:rPr>
        <w:t xml:space="preserve"> </w:t>
      </w:r>
      <w:r w:rsidRPr="009C4789">
        <w:t>Im</w:t>
      </w:r>
      <w:r w:rsidRPr="009C4789">
        <w:rPr>
          <w:spacing w:val="-3"/>
        </w:rPr>
        <w:t xml:space="preserve"> </w:t>
      </w:r>
      <w:r w:rsidRPr="009C4789">
        <w:t>Falle</w:t>
      </w:r>
      <w:r w:rsidRPr="009C4789">
        <w:rPr>
          <w:spacing w:val="-4"/>
        </w:rPr>
        <w:t xml:space="preserve"> </w:t>
      </w:r>
      <w:r w:rsidRPr="009C4789">
        <w:t>eines</w:t>
      </w:r>
      <w:r w:rsidRPr="009C4789">
        <w:rPr>
          <w:spacing w:val="-4"/>
        </w:rPr>
        <w:t xml:space="preserve"> </w:t>
      </w:r>
      <w:r w:rsidRPr="009C4789">
        <w:t>Widerspruchs</w:t>
      </w:r>
      <w:r w:rsidRPr="009C4789">
        <w:rPr>
          <w:spacing w:val="-3"/>
        </w:rPr>
        <w:t xml:space="preserve"> </w:t>
      </w:r>
      <w:r w:rsidRPr="009C4789">
        <w:t xml:space="preserve">zwischen diesen Grundsätzen, Verfahren und Richtlinien und </w:t>
      </w:r>
      <w:r w:rsidR="00291680" w:rsidRPr="009C4789">
        <w:t>diesem</w:t>
      </w:r>
      <w:r w:rsidRPr="009C4789">
        <w:t xml:space="preserve"> </w:t>
      </w:r>
      <w:r w:rsidR="00291680" w:rsidRPr="009C4789">
        <w:t>K</w:t>
      </w:r>
      <w:r w:rsidRPr="009C4789">
        <w:t xml:space="preserve">odex </w:t>
      </w:r>
      <w:r w:rsidR="00291680" w:rsidRPr="009C4789">
        <w:t>bzw.</w:t>
      </w:r>
      <w:r w:rsidRPr="009C4789">
        <w:t xml:space="preserve"> etwaigen</w:t>
      </w:r>
      <w:r w:rsidRPr="009C4789">
        <w:rPr>
          <w:spacing w:val="-7"/>
        </w:rPr>
        <w:t xml:space="preserve"> </w:t>
      </w:r>
      <w:r w:rsidRPr="009C4789">
        <w:t>gesetzlichen</w:t>
      </w:r>
      <w:r w:rsidRPr="009C4789">
        <w:rPr>
          <w:spacing w:val="-5"/>
        </w:rPr>
        <w:t xml:space="preserve"> </w:t>
      </w:r>
      <w:r w:rsidR="00A821D3">
        <w:t>Vorschriften</w:t>
      </w:r>
      <w:r w:rsidRPr="009C4789">
        <w:rPr>
          <w:spacing w:val="-6"/>
        </w:rPr>
        <w:t xml:space="preserve"> </w:t>
      </w:r>
      <w:r w:rsidRPr="009C4789">
        <w:t>sollten</w:t>
      </w:r>
      <w:r w:rsidRPr="009C4789">
        <w:rPr>
          <w:spacing w:val="-6"/>
        </w:rPr>
        <w:t xml:space="preserve"> </w:t>
      </w:r>
      <w:r w:rsidRPr="009C4789">
        <w:t>Sie</w:t>
      </w:r>
      <w:r w:rsidRPr="009C4789">
        <w:rPr>
          <w:spacing w:val="-3"/>
        </w:rPr>
        <w:t xml:space="preserve"> </w:t>
      </w:r>
      <w:r w:rsidRPr="009C4789">
        <w:t>grundsätzlich</w:t>
      </w:r>
      <w:r w:rsidRPr="009C4789">
        <w:rPr>
          <w:spacing w:val="-6"/>
        </w:rPr>
        <w:t xml:space="preserve"> </w:t>
      </w:r>
      <w:r w:rsidRPr="009C4789">
        <w:t>den</w:t>
      </w:r>
      <w:r w:rsidRPr="009C4789">
        <w:rPr>
          <w:spacing w:val="-7"/>
        </w:rPr>
        <w:t xml:space="preserve"> </w:t>
      </w:r>
      <w:r w:rsidRPr="009C4789">
        <w:t>strengsten</w:t>
      </w:r>
      <w:r w:rsidRPr="009C4789">
        <w:rPr>
          <w:spacing w:val="-6"/>
        </w:rPr>
        <w:t xml:space="preserve"> </w:t>
      </w:r>
      <w:r w:rsidRPr="009C4789">
        <w:t xml:space="preserve">Standard anwenden. </w:t>
      </w:r>
      <w:r w:rsidR="00A821D3">
        <w:t>Melden Sie es der Rechtsabteilung von Varex, w</w:t>
      </w:r>
      <w:r w:rsidRPr="009C4789">
        <w:t>enn Sie mit einem derartigen Konflikt konfrontiert werden.</w:t>
      </w:r>
    </w:p>
    <w:p w14:paraId="013244A5" w14:textId="77777777" w:rsidR="00716E5E" w:rsidRPr="002F1EDE" w:rsidRDefault="00B4588E" w:rsidP="00950B36">
      <w:pPr>
        <w:keepNext/>
        <w:widowControl/>
        <w:spacing w:before="240" w:after="120"/>
        <w:ind w:left="101"/>
        <w:rPr>
          <w:b/>
          <w:i/>
        </w:rPr>
      </w:pPr>
      <w:r w:rsidRPr="002F1EDE">
        <w:rPr>
          <w:b/>
          <w:i/>
        </w:rPr>
        <w:t>Produktsicherheit und Qualität</w:t>
      </w:r>
    </w:p>
    <w:p w14:paraId="15943BC0" w14:textId="4A06A41A" w:rsidR="00291680" w:rsidRPr="00291680" w:rsidRDefault="009038BD" w:rsidP="00950B36">
      <w:pPr>
        <w:pStyle w:val="BodyText"/>
        <w:widowControl/>
        <w:spacing w:after="240"/>
        <w:ind w:left="101" w:right="144"/>
      </w:pPr>
      <w:r w:rsidRPr="009C4789">
        <w:rPr>
          <w:noProof/>
        </w:rPr>
        <mc:AlternateContent>
          <mc:Choice Requires="wps">
            <w:drawing>
              <wp:anchor distT="45720" distB="45720" distL="114300" distR="114300" simplePos="0" relativeHeight="251669504" behindDoc="0" locked="0" layoutInCell="1" allowOverlap="1" wp14:anchorId="6C56F8E3" wp14:editId="454695ED">
                <wp:simplePos x="0" y="0"/>
                <wp:positionH relativeFrom="margin">
                  <wp:posOffset>4455795</wp:posOffset>
                </wp:positionH>
                <wp:positionV relativeFrom="paragraph">
                  <wp:posOffset>130810</wp:posOffset>
                </wp:positionV>
                <wp:extent cx="1949450" cy="1017270"/>
                <wp:effectExtent l="0" t="0" r="12700" b="11430"/>
                <wp:wrapSquare wrapText="bothSides"/>
                <wp:docPr id="6331861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017270"/>
                        </a:xfrm>
                        <a:prstGeom prst="rect">
                          <a:avLst/>
                        </a:prstGeom>
                        <a:solidFill>
                          <a:srgbClr val="FFFFFF"/>
                        </a:solidFill>
                        <a:ln w="9525">
                          <a:solidFill>
                            <a:srgbClr val="000000"/>
                          </a:solidFill>
                          <a:miter lim="800000"/>
                          <a:headEnd/>
                          <a:tailEnd/>
                        </a:ln>
                      </wps:spPr>
                      <wps:txbx>
                        <w:txbxContent>
                          <w:p w14:paraId="166BACAA" w14:textId="23E68F61" w:rsidR="009038BD" w:rsidRDefault="00F35590">
                            <w:r w:rsidRPr="00F35590">
                              <w:t>Wir streben danach, qualitativ hochwertige Produkte zu liefern, die den Erfolg unserer Kunden ermöglichen.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6F8E3" id="_x0000_s1031" type="#_x0000_t202" style="position:absolute;left:0;text-align:left;margin-left:350.85pt;margin-top:10.3pt;width:153.5pt;height:80.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">
                <v:textbox>
                  <w:txbxContent>
                    <w:p w14:paraId="166BACAA" w14:textId="23E68F61" w:rsidR="009038BD" w:rsidRDefault="00F35590">
                      <w:r w:rsidRPr="00F35590">
                        <w:t>Wir streben danach, qualitativ hochwertige Produkte zu liefern, die den Erfolg unserer Kunden ermöglichen.</w:t>
                      </w:r>
                    </w:p>
                  </w:txbxContent>
                </v:textbox>
                <w10:wrap type="square" anchorx="margin"/>
              </v:shape>
            </w:pict>
          </mc:Fallback>
        </mc:AlternateContent>
      </w:r>
      <w:r w:rsidR="00291680" w:rsidRPr="00291680">
        <w:t>Die Bereitstellung von Produkten und Dienstleistungen, die für Endbenutzer sicher und von hoher Qualität sind, hat für Varex oberste Priorität. Varex hat die Verantwortung, seine Produkte so herzustellen und zu vermarkten, dass sie den gesetzlichen und behördlichen Anforderungen an Design, Herstellung und Lieferung entsprechen. Zu diesem Zweck bieten wir regelmäßige Schulungen zu Qualitäts</w:t>
      </w:r>
      <w:r w:rsidR="00A821D3">
        <w:t>a</w:t>
      </w:r>
      <w:r w:rsidR="00A821D3" w:rsidRPr="00CC0A63">
        <w:t>nforderungen</w:t>
      </w:r>
      <w:r w:rsidR="00291680" w:rsidRPr="00CC0A63">
        <w:t xml:space="preserve"> und behördlichen </w:t>
      </w:r>
      <w:r w:rsidR="00A821D3" w:rsidRPr="00CC0A63">
        <w:t>Vorschriften</w:t>
      </w:r>
      <w:r w:rsidR="00291680" w:rsidRPr="00CC0A63">
        <w:t xml:space="preserve"> an und erwarten von unseren Mitarbeitern, dass sie sich an unser </w:t>
      </w:r>
      <w:r w:rsidR="009E0243" w:rsidRPr="00CC0A63">
        <w:t xml:space="preserve">Qualitätsrichtlinienhandbuch </w:t>
      </w:r>
      <w:r w:rsidR="00291680" w:rsidRPr="00CC0A63">
        <w:t>halte</w:t>
      </w:r>
      <w:r w:rsidR="00291680" w:rsidRPr="00291680">
        <w:t>n.</w:t>
      </w:r>
    </w:p>
    <w:p w14:paraId="45FC934F" w14:textId="147A688B" w:rsidR="00716E5E" w:rsidRPr="002F1EDE" w:rsidRDefault="00B4588E" w:rsidP="00950B36">
      <w:pPr>
        <w:keepNext/>
        <w:widowControl/>
        <w:spacing w:before="240" w:after="120"/>
        <w:ind w:left="101"/>
        <w:rPr>
          <w:b/>
          <w:i/>
        </w:rPr>
      </w:pPr>
      <w:r w:rsidRPr="002F1EDE">
        <w:rPr>
          <w:b/>
          <w:i/>
        </w:rPr>
        <w:t>Geschäftliche Beziehungen zu Fachkräften im Gesundheitswesen</w:t>
      </w:r>
      <w:r w:rsidR="00291680" w:rsidRPr="002F1EDE">
        <w:rPr>
          <w:b/>
          <w:i/>
        </w:rPr>
        <w:t xml:space="preserve"> („Gesundheitsdienstleister“)</w:t>
      </w:r>
    </w:p>
    <w:p w14:paraId="5E0CAB32" w14:textId="26522FCD" w:rsidR="00291680" w:rsidRPr="00291680" w:rsidRDefault="00291680" w:rsidP="00950B36">
      <w:pPr>
        <w:pStyle w:val="BodyText"/>
        <w:widowControl/>
        <w:spacing w:after="240"/>
        <w:ind w:left="101" w:right="144"/>
      </w:pPr>
      <w:r w:rsidRPr="00291680">
        <w:t xml:space="preserve">Varex arbeitet gelegentlich mit Fachkräften des Gesundheitswesens zusammen, bei denen es sich unter anderem um Einrichtungen oder Einzelpersonen (wie Ärzte, Krankenschwestern und andere Krankenhausfachkräfte) handelt, die Gesundheitsdienstleistungen erbringen und die Möglichkeit haben, den Kauf von Produkten und Dienstleistungen eines Unternehmens zu beeinflussen. Beziehungen zu Fachkräften des Gesundheitswesens unterliegen strengen Gesetzen und Vorschriften (die von Land zu Land unterschiedlich sind), die alle Mitarbeiter und Vertreter von Varex kennen und einhalten sollten. Interaktionen mit </w:t>
      </w:r>
      <w:r w:rsidR="004B52D7">
        <w:t>Gesundheitsdienstleistern</w:t>
      </w:r>
      <w:r w:rsidRPr="00291680">
        <w:t xml:space="preserve"> müssen den Varex-Verfahren entsprechen, und alle Zahlungen oder sonstigen </w:t>
      </w:r>
      <w:r w:rsidRPr="00291680">
        <w:lastRenderedPageBreak/>
        <w:t xml:space="preserve">Gegenleistungen, die </w:t>
      </w:r>
      <w:r w:rsidR="004B52D7">
        <w:t>Gesundheitsdienstleistern</w:t>
      </w:r>
      <w:r w:rsidRPr="00291680">
        <w:t xml:space="preserve"> erbracht werden, müssen im Hinblick auf eine mögliche Transparenzberichterstattung analysiert werden. Wenn Sie beabsichtigen, mit einem HCP zu interagieren, wenden Sie sich bitte vor einer solchen Interaktion an die Rechtsabteilung, um detailliertere Anweisungen zu erhalten.</w:t>
      </w:r>
    </w:p>
    <w:p w14:paraId="27107BCD" w14:textId="6A8B6532" w:rsidR="00291680" w:rsidRPr="00291680" w:rsidRDefault="00291680" w:rsidP="00950B36">
      <w:pPr>
        <w:pStyle w:val="BodyText"/>
        <w:widowControl/>
        <w:spacing w:after="240"/>
        <w:ind w:left="101" w:right="144"/>
      </w:pPr>
      <w:r w:rsidRPr="00291680">
        <w:t xml:space="preserve">Weitere Informationen zur Zusammenarbeit mit </w:t>
      </w:r>
      <w:r w:rsidR="004B52D7">
        <w:t>Gesundheitsdienstleistern</w:t>
      </w:r>
      <w:r w:rsidRPr="00291680">
        <w:t xml:space="preserve"> finden Sie in unserer globalen Antikorruptionsrichtlinie.</w:t>
      </w:r>
    </w:p>
    <w:p w14:paraId="4203D7D6" w14:textId="388C16FA" w:rsidR="00716E5E" w:rsidRPr="002F1EDE" w:rsidRDefault="00B4588E" w:rsidP="00950B36">
      <w:pPr>
        <w:keepNext/>
        <w:widowControl/>
        <w:spacing w:before="240" w:after="120"/>
        <w:ind w:left="101"/>
        <w:rPr>
          <w:b/>
          <w:i/>
        </w:rPr>
      </w:pPr>
      <w:r w:rsidRPr="002F1EDE">
        <w:rPr>
          <w:b/>
          <w:i/>
        </w:rPr>
        <w:t xml:space="preserve">Geschäftliche </w:t>
      </w:r>
      <w:r w:rsidR="00E35AB8" w:rsidRPr="002F1EDE">
        <w:rPr>
          <w:b/>
          <w:i/>
        </w:rPr>
        <w:t>Gefälligkeiten</w:t>
      </w:r>
    </w:p>
    <w:p w14:paraId="5B23EB1E" w14:textId="57B11D37" w:rsidR="00716E5E" w:rsidRPr="009C4789" w:rsidRDefault="009038BD" w:rsidP="00950B36">
      <w:pPr>
        <w:pStyle w:val="BodyText"/>
        <w:widowControl/>
        <w:spacing w:after="240"/>
        <w:ind w:left="101" w:right="144"/>
      </w:pPr>
      <w:r w:rsidRPr="009C4789">
        <w:rPr>
          <w:noProof/>
        </w:rPr>
        <mc:AlternateContent>
          <mc:Choice Requires="wps">
            <w:drawing>
              <wp:anchor distT="45720" distB="45720" distL="114300" distR="114300" simplePos="0" relativeHeight="251671552" behindDoc="0" locked="0" layoutInCell="1" allowOverlap="1" wp14:anchorId="215D28FD" wp14:editId="45239163">
                <wp:simplePos x="0" y="0"/>
                <wp:positionH relativeFrom="column">
                  <wp:posOffset>4297680</wp:posOffset>
                </wp:positionH>
                <wp:positionV relativeFrom="paragraph">
                  <wp:posOffset>175895</wp:posOffset>
                </wp:positionV>
                <wp:extent cx="1882775" cy="1355090"/>
                <wp:effectExtent l="0" t="0" r="22225" b="16510"/>
                <wp:wrapSquare wrapText="bothSides"/>
                <wp:docPr id="16757901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355090"/>
                        </a:xfrm>
                        <a:prstGeom prst="rect">
                          <a:avLst/>
                        </a:prstGeom>
                        <a:solidFill>
                          <a:srgbClr val="FFFFFF"/>
                        </a:solidFill>
                        <a:ln w="9525">
                          <a:solidFill>
                            <a:srgbClr val="000000"/>
                          </a:solidFill>
                          <a:miter lim="800000"/>
                          <a:headEnd/>
                          <a:tailEnd/>
                        </a:ln>
                      </wps:spPr>
                      <wps:txbx>
                        <w:txbxContent>
                          <w:p w14:paraId="118F3084" w14:textId="3770579B" w:rsidR="009038BD" w:rsidRDefault="00E35AB8">
                            <w:r w:rsidRPr="00E35AB8">
                              <w:t xml:space="preserve">Nehmen Sie keine geschäftlichen Gefälligkeiten an oder gewähren Sie </w:t>
                            </w:r>
                            <w:r w:rsidR="00E94C6E">
                              <w:t>sie nicht</w:t>
                            </w:r>
                            <w:r w:rsidRPr="00E35AB8">
                              <w:t>, es sei denn, Sie halten sich an unsere globale Ant</w:t>
                            </w:r>
                            <w:r w:rsidR="00A911D3">
                              <w:t>i-K</w:t>
                            </w:r>
                            <w:r w:rsidRPr="00E35AB8">
                              <w:t>orruptionsrichtlinie.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D28FD" id="_x0000_s1032" type="#_x0000_t202" style="position:absolute;left:0;text-align:left;margin-left:338.4pt;margin-top:13.85pt;width:148.25pt;height:106.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">
                <v:textbox>
                  <w:txbxContent>
                    <w:p w14:paraId="118F3084" w14:textId="3770579B" w:rsidR="009038BD" w:rsidRDefault="00E35AB8">
                      <w:r w:rsidRPr="00E35AB8">
                        <w:t xml:space="preserve">Nehmen Sie keine geschäftlichen Gefälligkeiten an oder gewähren Sie </w:t>
                      </w:r>
                      <w:r w:rsidR="00E94C6E">
                        <w:t>sie nicht</w:t>
                      </w:r>
                      <w:r w:rsidRPr="00E35AB8">
                        <w:t>, es sei denn, Sie halten sich an unsere globale Ant</w:t>
                      </w:r>
                      <w:r w:rsidR="00A911D3">
                        <w:t>i-K</w:t>
                      </w:r>
                      <w:r w:rsidRPr="00E35AB8">
                        <w:t>orruptionsrichtlinie.</w:t>
                      </w:r>
                    </w:p>
                  </w:txbxContent>
                </v:textbox>
                <w10:wrap type="square"/>
              </v:shape>
            </w:pict>
          </mc:Fallback>
        </mc:AlternateContent>
      </w:r>
      <w:r w:rsidR="00B4588E" w:rsidRPr="009C4789">
        <w:t>Das</w:t>
      </w:r>
      <w:r w:rsidR="00B4588E" w:rsidRPr="009C4789">
        <w:rPr>
          <w:spacing w:val="-6"/>
        </w:rPr>
        <w:t xml:space="preserve"> </w:t>
      </w:r>
      <w:r w:rsidR="00B4588E" w:rsidRPr="009C4789">
        <w:t>Anbieten</w:t>
      </w:r>
      <w:r w:rsidR="00B4588E" w:rsidRPr="009C4789">
        <w:rPr>
          <w:spacing w:val="-6"/>
        </w:rPr>
        <w:t xml:space="preserve"> </w:t>
      </w:r>
      <w:r w:rsidR="00B4588E" w:rsidRPr="009C4789">
        <w:t>oder</w:t>
      </w:r>
      <w:r w:rsidR="00B4588E" w:rsidRPr="009C4789">
        <w:rPr>
          <w:spacing w:val="-5"/>
        </w:rPr>
        <w:t xml:space="preserve"> </w:t>
      </w:r>
      <w:r w:rsidR="00B4588E" w:rsidRPr="009C4789">
        <w:t>Annehmen</w:t>
      </w:r>
      <w:r w:rsidR="00B4588E" w:rsidRPr="009C4789">
        <w:rPr>
          <w:spacing w:val="-7"/>
        </w:rPr>
        <w:t xml:space="preserve"> </w:t>
      </w:r>
      <w:r w:rsidR="00B4588E" w:rsidRPr="009C4789">
        <w:t>von</w:t>
      </w:r>
      <w:r w:rsidR="00B4588E" w:rsidRPr="009C4789">
        <w:rPr>
          <w:spacing w:val="-6"/>
        </w:rPr>
        <w:t xml:space="preserve"> </w:t>
      </w:r>
      <w:r w:rsidR="00B4588E" w:rsidRPr="009C4789">
        <w:t>geschäftlichen</w:t>
      </w:r>
      <w:r w:rsidR="00B4588E" w:rsidRPr="009C4789">
        <w:rPr>
          <w:spacing w:val="-6"/>
        </w:rPr>
        <w:t xml:space="preserve"> </w:t>
      </w:r>
      <w:r w:rsidR="00B4588E" w:rsidRPr="009C4789">
        <w:t>Aufmerksamkeiten</w:t>
      </w:r>
      <w:r w:rsidR="00B4588E" w:rsidRPr="009C4789">
        <w:rPr>
          <w:spacing w:val="-5"/>
        </w:rPr>
        <w:t xml:space="preserve"> </w:t>
      </w:r>
      <w:r w:rsidR="00B4588E" w:rsidRPr="009C4789">
        <w:t>(z.</w:t>
      </w:r>
      <w:r w:rsidR="002367B5">
        <w:t xml:space="preserve"> </w:t>
      </w:r>
      <w:r w:rsidR="00B4588E" w:rsidRPr="009C4789">
        <w:t>B.</w:t>
      </w:r>
      <w:r w:rsidR="00B4588E" w:rsidRPr="009C4789">
        <w:rPr>
          <w:spacing w:val="-7"/>
        </w:rPr>
        <w:t xml:space="preserve"> </w:t>
      </w:r>
      <w:r w:rsidR="00B4588E" w:rsidRPr="009C4789">
        <w:t>Geschenke, Trinkgelder,</w:t>
      </w:r>
      <w:r w:rsidR="00B4588E" w:rsidRPr="009C4789">
        <w:rPr>
          <w:spacing w:val="-4"/>
        </w:rPr>
        <w:t xml:space="preserve"> </w:t>
      </w:r>
      <w:r w:rsidR="00B4588E" w:rsidRPr="009C4789">
        <w:t>Spenden,</w:t>
      </w:r>
      <w:r w:rsidR="00B4588E" w:rsidRPr="009C4789">
        <w:rPr>
          <w:spacing w:val="-4"/>
        </w:rPr>
        <w:t xml:space="preserve"> </w:t>
      </w:r>
      <w:r w:rsidR="00B4588E" w:rsidRPr="009C4789">
        <w:t>Essenseinladungen</w:t>
      </w:r>
      <w:r w:rsidR="00B4588E" w:rsidRPr="009C4789">
        <w:rPr>
          <w:spacing w:val="-1"/>
        </w:rPr>
        <w:t xml:space="preserve"> </w:t>
      </w:r>
      <w:r w:rsidR="00B4588E" w:rsidRPr="009C4789">
        <w:t>oder</w:t>
      </w:r>
      <w:r w:rsidR="00B4588E" w:rsidRPr="009C4789">
        <w:rPr>
          <w:spacing w:val="-2"/>
        </w:rPr>
        <w:t xml:space="preserve"> </w:t>
      </w:r>
      <w:r w:rsidR="00B4588E" w:rsidRPr="009C4789">
        <w:t>andere</w:t>
      </w:r>
      <w:r w:rsidR="00B4588E" w:rsidRPr="009C4789">
        <w:rPr>
          <w:spacing w:val="-4"/>
        </w:rPr>
        <w:t xml:space="preserve"> </w:t>
      </w:r>
      <w:r w:rsidR="00B4588E" w:rsidRPr="009C4789">
        <w:t>Formen</w:t>
      </w:r>
      <w:r w:rsidR="00B4588E" w:rsidRPr="009C4789">
        <w:rPr>
          <w:spacing w:val="-3"/>
        </w:rPr>
        <w:t xml:space="preserve"> </w:t>
      </w:r>
      <w:r w:rsidR="00B4588E" w:rsidRPr="009C4789">
        <w:t>der</w:t>
      </w:r>
      <w:r w:rsidR="00B4588E" w:rsidRPr="009C4789">
        <w:rPr>
          <w:spacing w:val="-2"/>
        </w:rPr>
        <w:t xml:space="preserve"> </w:t>
      </w:r>
      <w:r w:rsidR="00B4588E" w:rsidRPr="009C4789">
        <w:t>Unterhaltung)</w:t>
      </w:r>
      <w:r w:rsidR="00B4588E" w:rsidRPr="009C4789">
        <w:rPr>
          <w:spacing w:val="-5"/>
        </w:rPr>
        <w:t xml:space="preserve"> </w:t>
      </w:r>
      <w:r w:rsidR="00B4588E" w:rsidRPr="009C4789">
        <w:t xml:space="preserve">kann, je nachdem, wer diese anbietet oder annimmt und aus welchem Grund, zulässig sein oder nicht. Geschäftliche Aufmerksamkeiten, die Beamten oder </w:t>
      </w:r>
      <w:r w:rsidR="00291680" w:rsidRPr="009C4789">
        <w:t>Gesundheitsdienstleistern</w:t>
      </w:r>
      <w:r w:rsidR="00B4588E" w:rsidRPr="009C4789">
        <w:t xml:space="preserve"> angeboten werden, können besonders problematisch sein, da sie unter Umständen gegen Anti-Korruptionsgesetze oder Branchenstandards verstoßen.</w:t>
      </w:r>
      <w:r w:rsidR="002367B5">
        <w:t xml:space="preserve"> </w:t>
      </w:r>
      <w:r w:rsidR="00B4588E" w:rsidRPr="009C4789">
        <w:t>Sämtliche</w:t>
      </w:r>
      <w:r w:rsidR="00B4588E" w:rsidRPr="009C4789">
        <w:rPr>
          <w:spacing w:val="-13"/>
        </w:rPr>
        <w:t xml:space="preserve"> </w:t>
      </w:r>
      <w:r w:rsidR="00B4588E" w:rsidRPr="009C4789">
        <w:t>Angebote</w:t>
      </w:r>
      <w:r w:rsidR="00B4588E" w:rsidRPr="009C4789">
        <w:rPr>
          <w:spacing w:val="-13"/>
        </w:rPr>
        <w:t xml:space="preserve"> </w:t>
      </w:r>
      <w:r w:rsidR="00B4588E" w:rsidRPr="009C4789">
        <w:t>und</w:t>
      </w:r>
      <w:r w:rsidR="00B4588E" w:rsidRPr="009C4789">
        <w:rPr>
          <w:spacing w:val="-10"/>
        </w:rPr>
        <w:t xml:space="preserve"> </w:t>
      </w:r>
      <w:r w:rsidR="00B4588E" w:rsidRPr="009C4789">
        <w:t>Annahmen</w:t>
      </w:r>
      <w:r w:rsidR="00B4588E" w:rsidRPr="009C4789">
        <w:rPr>
          <w:spacing w:val="-13"/>
        </w:rPr>
        <w:t xml:space="preserve"> </w:t>
      </w:r>
      <w:r w:rsidR="00B4588E" w:rsidRPr="009C4789">
        <w:t>von</w:t>
      </w:r>
      <w:r w:rsidR="00B4588E" w:rsidRPr="009C4789">
        <w:rPr>
          <w:spacing w:val="-12"/>
        </w:rPr>
        <w:t xml:space="preserve"> </w:t>
      </w:r>
      <w:r w:rsidR="00B4588E" w:rsidRPr="009C4789">
        <w:t>geschäftlichen</w:t>
      </w:r>
      <w:r w:rsidR="00B4588E" w:rsidRPr="009C4789">
        <w:rPr>
          <w:spacing w:val="-11"/>
        </w:rPr>
        <w:t xml:space="preserve"> </w:t>
      </w:r>
      <w:r w:rsidR="00B4588E" w:rsidRPr="009C4789">
        <w:t>Gefälligkeiten</w:t>
      </w:r>
      <w:r w:rsidR="00B4588E" w:rsidRPr="009C4789">
        <w:rPr>
          <w:spacing w:val="-12"/>
        </w:rPr>
        <w:t xml:space="preserve"> </w:t>
      </w:r>
      <w:r w:rsidR="00B4588E" w:rsidRPr="009C4789">
        <w:t>müssen</w:t>
      </w:r>
      <w:r w:rsidR="00B4588E" w:rsidRPr="009C4789">
        <w:rPr>
          <w:spacing w:val="-13"/>
        </w:rPr>
        <w:t xml:space="preserve"> </w:t>
      </w:r>
      <w:r w:rsidR="00B4588E" w:rsidRPr="009C4789">
        <w:rPr>
          <w:spacing w:val="-5"/>
        </w:rPr>
        <w:t>in</w:t>
      </w:r>
      <w:r w:rsidR="002F1EDE">
        <w:rPr>
          <w:spacing w:val="-5"/>
        </w:rPr>
        <w:t xml:space="preserve"> </w:t>
      </w:r>
      <w:r w:rsidR="00B4588E" w:rsidRPr="009C4789">
        <w:t>Übereinstimmung</w:t>
      </w:r>
      <w:r w:rsidR="00B4588E" w:rsidRPr="009C4789">
        <w:rPr>
          <w:spacing w:val="-1"/>
        </w:rPr>
        <w:t xml:space="preserve"> </w:t>
      </w:r>
      <w:r w:rsidR="00B4588E" w:rsidRPr="009C4789">
        <w:t>mit</w:t>
      </w:r>
      <w:r w:rsidR="00B4588E" w:rsidRPr="009C4789">
        <w:rPr>
          <w:spacing w:val="-2"/>
        </w:rPr>
        <w:t xml:space="preserve"> </w:t>
      </w:r>
      <w:r w:rsidR="00B4588E" w:rsidRPr="009C4789">
        <w:t>den</w:t>
      </w:r>
      <w:r w:rsidR="00B4588E" w:rsidRPr="009C4789">
        <w:rPr>
          <w:spacing w:val="-1"/>
        </w:rPr>
        <w:t xml:space="preserve"> </w:t>
      </w:r>
      <w:r w:rsidR="00B4588E" w:rsidRPr="009C4789">
        <w:t>geltenden</w:t>
      </w:r>
      <w:r w:rsidR="00B4588E" w:rsidRPr="009C4789">
        <w:rPr>
          <w:spacing w:val="-1"/>
        </w:rPr>
        <w:t xml:space="preserve"> </w:t>
      </w:r>
      <w:r w:rsidR="00B4588E" w:rsidRPr="009C4789">
        <w:t>Gesetzen</w:t>
      </w:r>
      <w:r w:rsidR="00B4588E" w:rsidRPr="009C4789">
        <w:rPr>
          <w:spacing w:val="-1"/>
        </w:rPr>
        <w:t xml:space="preserve"> </w:t>
      </w:r>
      <w:r w:rsidR="00B4588E" w:rsidRPr="009C4789">
        <w:t>erfolgen</w:t>
      </w:r>
      <w:r w:rsidR="00291680" w:rsidRPr="009C4789">
        <w:t xml:space="preserve"> und mit unsere</w:t>
      </w:r>
      <w:r w:rsidR="00DD0489">
        <w:t>r</w:t>
      </w:r>
      <w:r w:rsidR="00291680" w:rsidRPr="009C4789">
        <w:t xml:space="preserve"> globalen An</w:t>
      </w:r>
      <w:r w:rsidR="002367B5">
        <w:t>ti</w:t>
      </w:r>
      <w:r w:rsidR="00291680" w:rsidRPr="009C4789">
        <w:t xml:space="preserve">korruptionsrichtlinien </w:t>
      </w:r>
      <w:r w:rsidR="00DD0489">
        <w:t xml:space="preserve">in Einklang </w:t>
      </w:r>
      <w:r w:rsidR="00291680" w:rsidRPr="009C4789">
        <w:t>stehen</w:t>
      </w:r>
      <w:r w:rsidR="005E6DA8" w:rsidRPr="009C4789">
        <w:t>, die detailliert ausführen, was akzeptabel ist.</w:t>
      </w:r>
      <w:r w:rsidR="00B4588E" w:rsidRPr="009C4789">
        <w:rPr>
          <w:spacing w:val="-1"/>
        </w:rPr>
        <w:t xml:space="preserve"> </w:t>
      </w:r>
      <w:r w:rsidR="00B4588E" w:rsidRPr="009C4789">
        <w:t>Wenden Sie sich an die Rechtsabteilung (Legal Department) von Varex, um zu klären, ob das Anbieten oder Annehmen einer bestimmten geschäftlichen Gefälligkeit zulässig ist.</w:t>
      </w:r>
    </w:p>
    <w:p w14:paraId="6FD355D1" w14:textId="77777777" w:rsidR="00716E5E" w:rsidRPr="002F1EDE" w:rsidRDefault="00B4588E" w:rsidP="00950B36">
      <w:pPr>
        <w:keepNext/>
        <w:widowControl/>
        <w:spacing w:before="240" w:after="120"/>
        <w:ind w:left="101"/>
        <w:rPr>
          <w:b/>
          <w:i/>
        </w:rPr>
      </w:pPr>
      <w:r w:rsidRPr="002F1EDE">
        <w:rPr>
          <w:b/>
          <w:i/>
        </w:rPr>
        <w:t>Bestechung und andere Korruptionszahlungen</w:t>
      </w:r>
    </w:p>
    <w:p w14:paraId="1990202D" w14:textId="6EC637A1" w:rsidR="00716E5E" w:rsidRPr="009C4789" w:rsidRDefault="00B4588E" w:rsidP="00950B36">
      <w:pPr>
        <w:pStyle w:val="BodyText"/>
        <w:widowControl/>
        <w:spacing w:after="240"/>
        <w:ind w:left="101" w:right="144"/>
      </w:pPr>
      <w:r w:rsidRPr="009C4789">
        <w:t>Bestechung</w:t>
      </w:r>
      <w:r w:rsidRPr="009C4789">
        <w:rPr>
          <w:spacing w:val="-5"/>
        </w:rPr>
        <w:t xml:space="preserve"> </w:t>
      </w:r>
      <w:r w:rsidRPr="009C4789">
        <w:t>und</w:t>
      </w:r>
      <w:r w:rsidRPr="009C4789">
        <w:rPr>
          <w:spacing w:val="-5"/>
        </w:rPr>
        <w:t xml:space="preserve"> </w:t>
      </w:r>
      <w:r w:rsidRPr="009C4789">
        <w:t>andere</w:t>
      </w:r>
      <w:r w:rsidRPr="009C4789">
        <w:rPr>
          <w:spacing w:val="-5"/>
        </w:rPr>
        <w:t xml:space="preserve"> </w:t>
      </w:r>
      <w:r w:rsidRPr="009C4789">
        <w:t>Korruptionszahlungen</w:t>
      </w:r>
      <w:r w:rsidRPr="009C4789">
        <w:rPr>
          <w:spacing w:val="-4"/>
        </w:rPr>
        <w:t xml:space="preserve"> </w:t>
      </w:r>
      <w:r w:rsidRPr="009C4789">
        <w:t>sind</w:t>
      </w:r>
      <w:r w:rsidRPr="009C4789">
        <w:rPr>
          <w:spacing w:val="-5"/>
        </w:rPr>
        <w:t xml:space="preserve"> </w:t>
      </w:r>
      <w:r w:rsidRPr="009C4789">
        <w:t>weltweit</w:t>
      </w:r>
      <w:r w:rsidRPr="009C4789">
        <w:rPr>
          <w:spacing w:val="-4"/>
        </w:rPr>
        <w:t xml:space="preserve"> </w:t>
      </w:r>
      <w:r w:rsidRPr="009C4789">
        <w:t>per</w:t>
      </w:r>
      <w:r w:rsidRPr="009C4789">
        <w:rPr>
          <w:spacing w:val="-4"/>
        </w:rPr>
        <w:t xml:space="preserve"> </w:t>
      </w:r>
      <w:r w:rsidRPr="009C4789">
        <w:t>Gesetz</w:t>
      </w:r>
      <w:r w:rsidRPr="009C4789">
        <w:rPr>
          <w:spacing w:val="-4"/>
        </w:rPr>
        <w:t xml:space="preserve"> </w:t>
      </w:r>
      <w:r w:rsidRPr="009C4789">
        <w:t>verboten</w:t>
      </w:r>
      <w:r w:rsidR="003D24DA" w:rsidRPr="009C4789">
        <w:t xml:space="preserve"> und können zu hohen Geldstrafen, Sanktionen und Gefängnisstrafen führen. </w:t>
      </w:r>
      <w:r w:rsidRPr="009C4789">
        <w:t>Varex bekennt sich uneingeschränkt zu den Grundsätzen und Praktiken der Gesetze zur Bekämpfung von Bestechung und Korruption.</w:t>
      </w:r>
    </w:p>
    <w:p w14:paraId="2CDA2830" w14:textId="6864C11D" w:rsidR="00716E5E" w:rsidRPr="009C4789" w:rsidRDefault="002367B5" w:rsidP="00950B36">
      <w:pPr>
        <w:pStyle w:val="BodyText"/>
        <w:widowControl/>
        <w:spacing w:after="240"/>
        <w:ind w:left="101" w:right="144"/>
      </w:pPr>
      <w:r w:rsidRPr="009C4789">
        <w:rPr>
          <w:noProof/>
        </w:rPr>
        <mc:AlternateContent>
          <mc:Choice Requires="wps">
            <w:drawing>
              <wp:anchor distT="45720" distB="45720" distL="114300" distR="114300" simplePos="0" relativeHeight="251673600" behindDoc="0" locked="0" layoutInCell="1" allowOverlap="1" wp14:anchorId="0437A436" wp14:editId="5B60EDDE">
                <wp:simplePos x="0" y="0"/>
                <wp:positionH relativeFrom="column">
                  <wp:posOffset>4502150</wp:posOffset>
                </wp:positionH>
                <wp:positionV relativeFrom="paragraph">
                  <wp:posOffset>220980</wp:posOffset>
                </wp:positionV>
                <wp:extent cx="1631950" cy="1333500"/>
                <wp:effectExtent l="0" t="0" r="25400" b="19050"/>
                <wp:wrapSquare wrapText="bothSides"/>
                <wp:docPr id="18333078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1333500"/>
                        </a:xfrm>
                        <a:prstGeom prst="rect">
                          <a:avLst/>
                        </a:prstGeom>
                        <a:solidFill>
                          <a:srgbClr val="FFFFFF"/>
                        </a:solidFill>
                        <a:ln w="9525">
                          <a:solidFill>
                            <a:srgbClr val="000000"/>
                          </a:solidFill>
                          <a:miter lim="800000"/>
                          <a:headEnd/>
                          <a:tailEnd/>
                        </a:ln>
                      </wps:spPr>
                      <wps:txbx>
                        <w:txbxContent>
                          <w:p w14:paraId="7D94D6F9" w14:textId="53FF02B4" w:rsidR="009038BD" w:rsidRDefault="00764DE6">
                            <w:r w:rsidRPr="00764DE6">
                              <w:t>Geben, bieten, akzeptieren oder erleichtern Sie keine Zahlungen, die als Bestechung aufgefasst werden könnten.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7A436" id="_x0000_s1033" type="#_x0000_t202" style="position:absolute;left:0;text-align:left;margin-left:354.5pt;margin-top:17.4pt;width:128.5pt;height:1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">
                <v:textbox>
                  <w:txbxContent>
                    <w:p w14:paraId="7D94D6F9" w14:textId="53FF02B4" w:rsidR="009038BD" w:rsidRDefault="00764DE6">
                      <w:r w:rsidRPr="00764DE6">
                        <w:t>Geben, bieten, akzeptieren oder erleichtern Sie keine Zahlungen, die als Bestechung aufgefasst werden könnten.</w:t>
                      </w:r>
                    </w:p>
                  </w:txbxContent>
                </v:textbox>
                <w10:wrap type="square"/>
              </v:shape>
            </w:pict>
          </mc:Fallback>
        </mc:AlternateContent>
      </w:r>
      <w:r w:rsidR="00B4588E" w:rsidRPr="009C4789">
        <w:t>Bestechungsgelder können in Form von Bargeld, Geschenken, Bewirtungen, Rabatten oder allem anderen Werthaltigen gezahlt werden. Eine Bestechung ist stets rechtswidrig, unabhängig davon, ob sie direkt oder über einen</w:t>
      </w:r>
      <w:r w:rsidR="003D24DA" w:rsidRPr="009C4789">
        <w:t xml:space="preserve"> Dritten</w:t>
      </w:r>
      <w:r w:rsidR="00B4588E" w:rsidRPr="009C4789">
        <w:t xml:space="preserve"> getätigt wird. In manchen Ländern kann ein (kleines) Bestechungsgeld,</w:t>
      </w:r>
      <w:r w:rsidR="00B4588E" w:rsidRPr="009C4789">
        <w:rPr>
          <w:spacing w:val="-1"/>
        </w:rPr>
        <w:t xml:space="preserve"> </w:t>
      </w:r>
      <w:r w:rsidR="00B4588E" w:rsidRPr="009C4789">
        <w:t>auch als „Schmiergeld“ bezeichnet,</w:t>
      </w:r>
      <w:r w:rsidR="00B4588E" w:rsidRPr="009C4789">
        <w:rPr>
          <w:spacing w:val="-1"/>
        </w:rPr>
        <w:t xml:space="preserve"> </w:t>
      </w:r>
      <w:r w:rsidR="00B4588E" w:rsidRPr="009C4789">
        <w:t>Teil der</w:t>
      </w:r>
      <w:r w:rsidR="00B4588E" w:rsidRPr="009C4789">
        <w:rPr>
          <w:spacing w:val="-1"/>
        </w:rPr>
        <w:t xml:space="preserve"> </w:t>
      </w:r>
      <w:r w:rsidR="00B4588E" w:rsidRPr="009C4789">
        <w:t>lokalen Kultur sein.</w:t>
      </w:r>
      <w:r w:rsidR="00B4588E" w:rsidRPr="009C4789">
        <w:rPr>
          <w:spacing w:val="-2"/>
        </w:rPr>
        <w:t xml:space="preserve"> </w:t>
      </w:r>
      <w:r w:rsidR="00B4588E" w:rsidRPr="009C4789">
        <w:t>Mitarbeitern</w:t>
      </w:r>
      <w:r w:rsidR="00B4588E" w:rsidRPr="009C4789">
        <w:rPr>
          <w:spacing w:val="-1"/>
        </w:rPr>
        <w:t xml:space="preserve"> </w:t>
      </w:r>
      <w:r w:rsidR="00B4588E" w:rsidRPr="009C4789">
        <w:t>von</w:t>
      </w:r>
      <w:r w:rsidR="00B4588E" w:rsidRPr="009C4789">
        <w:rPr>
          <w:spacing w:val="-1"/>
        </w:rPr>
        <w:t xml:space="preserve"> </w:t>
      </w:r>
      <w:r w:rsidR="00B4588E" w:rsidRPr="009C4789">
        <w:t>Varex und allen</w:t>
      </w:r>
      <w:r w:rsidR="00B4588E" w:rsidRPr="009C4789">
        <w:rPr>
          <w:spacing w:val="-1"/>
        </w:rPr>
        <w:t xml:space="preserve"> </w:t>
      </w:r>
      <w:r w:rsidR="00B4588E" w:rsidRPr="009C4789">
        <w:t>im Namen von Varex</w:t>
      </w:r>
      <w:r w:rsidR="00B4588E" w:rsidRPr="009C4789">
        <w:rPr>
          <w:spacing w:val="-4"/>
        </w:rPr>
        <w:t xml:space="preserve"> </w:t>
      </w:r>
      <w:r w:rsidR="00B4588E" w:rsidRPr="009C4789">
        <w:t>handelnden</w:t>
      </w:r>
      <w:r w:rsidR="00B4588E" w:rsidRPr="009C4789">
        <w:rPr>
          <w:spacing w:val="-3"/>
        </w:rPr>
        <w:t xml:space="preserve"> </w:t>
      </w:r>
      <w:r w:rsidR="00B4588E" w:rsidRPr="009C4789">
        <w:t>Personen</w:t>
      </w:r>
      <w:r w:rsidR="00B4588E" w:rsidRPr="009C4789">
        <w:rPr>
          <w:spacing w:val="-3"/>
        </w:rPr>
        <w:t xml:space="preserve"> </w:t>
      </w:r>
      <w:r w:rsidR="00B4588E" w:rsidRPr="009C4789">
        <w:t>ist</w:t>
      </w:r>
      <w:r w:rsidR="00B4588E" w:rsidRPr="009C4789">
        <w:rPr>
          <w:spacing w:val="-5"/>
        </w:rPr>
        <w:t xml:space="preserve"> </w:t>
      </w:r>
      <w:r w:rsidR="00B4588E" w:rsidRPr="009C4789">
        <w:t>es</w:t>
      </w:r>
      <w:r w:rsidR="00B4588E" w:rsidRPr="009C4789">
        <w:rPr>
          <w:spacing w:val="-5"/>
        </w:rPr>
        <w:t xml:space="preserve"> </w:t>
      </w:r>
      <w:r w:rsidR="00B4588E" w:rsidRPr="009C4789">
        <w:t>unter</w:t>
      </w:r>
      <w:r w:rsidR="00B4588E" w:rsidRPr="009C4789">
        <w:rPr>
          <w:spacing w:val="-5"/>
        </w:rPr>
        <w:t xml:space="preserve"> </w:t>
      </w:r>
      <w:r w:rsidR="00B4588E" w:rsidRPr="009C4789">
        <w:t>keinen</w:t>
      </w:r>
      <w:r w:rsidR="00B4588E" w:rsidRPr="009C4789">
        <w:rPr>
          <w:spacing w:val="-4"/>
        </w:rPr>
        <w:t xml:space="preserve"> </w:t>
      </w:r>
      <w:r w:rsidR="00B4588E" w:rsidRPr="009C4789">
        <w:t>Umständen</w:t>
      </w:r>
      <w:r w:rsidR="00B4588E" w:rsidRPr="009C4789">
        <w:rPr>
          <w:spacing w:val="-4"/>
        </w:rPr>
        <w:t xml:space="preserve"> </w:t>
      </w:r>
      <w:r w:rsidR="00B4588E" w:rsidRPr="009C4789">
        <w:t>gestattet,</w:t>
      </w:r>
      <w:r w:rsidR="00B4588E" w:rsidRPr="009C4789">
        <w:rPr>
          <w:spacing w:val="-8"/>
        </w:rPr>
        <w:t xml:space="preserve"> </w:t>
      </w:r>
      <w:r w:rsidR="00B4588E" w:rsidRPr="009C4789">
        <w:t>solche</w:t>
      </w:r>
      <w:r w:rsidR="00B4588E" w:rsidRPr="009C4789">
        <w:rPr>
          <w:spacing w:val="-5"/>
        </w:rPr>
        <w:t xml:space="preserve"> </w:t>
      </w:r>
      <w:r w:rsidR="00B4588E" w:rsidRPr="009C4789">
        <w:t>Zahlungen vorzunehmen, anzubieten oder sich an einem Verhalten zu beteiligen, das als das Annehmen oder Anbieten einer solchen Bestechung angesehen werden könnte.</w:t>
      </w:r>
      <w:r w:rsidR="00A911D3">
        <w:t xml:space="preserve">  </w:t>
      </w:r>
      <w:r w:rsidR="00B4588E" w:rsidRPr="009C4789">
        <w:t>Weitere</w:t>
      </w:r>
      <w:r w:rsidR="00B4588E" w:rsidRPr="009C4789">
        <w:rPr>
          <w:spacing w:val="-8"/>
        </w:rPr>
        <w:t xml:space="preserve"> </w:t>
      </w:r>
      <w:r w:rsidR="00B4588E" w:rsidRPr="009C4789">
        <w:t>Informationen</w:t>
      </w:r>
      <w:r w:rsidR="00B4588E" w:rsidRPr="009C4789">
        <w:rPr>
          <w:spacing w:val="-7"/>
        </w:rPr>
        <w:t xml:space="preserve"> </w:t>
      </w:r>
      <w:r w:rsidR="00B4588E" w:rsidRPr="009C4789">
        <w:t>finden</w:t>
      </w:r>
      <w:r w:rsidR="00B4588E" w:rsidRPr="009C4789">
        <w:rPr>
          <w:spacing w:val="-7"/>
        </w:rPr>
        <w:t xml:space="preserve"> </w:t>
      </w:r>
      <w:r w:rsidR="00B4588E" w:rsidRPr="009C4789">
        <w:t>Sie</w:t>
      </w:r>
      <w:r w:rsidR="00B4588E" w:rsidRPr="009C4789">
        <w:rPr>
          <w:spacing w:val="-9"/>
        </w:rPr>
        <w:t xml:space="preserve"> </w:t>
      </w:r>
      <w:r w:rsidR="00B4588E" w:rsidRPr="009C4789">
        <w:t>in</w:t>
      </w:r>
      <w:r w:rsidR="00B4588E" w:rsidRPr="009C4789">
        <w:rPr>
          <w:spacing w:val="-7"/>
        </w:rPr>
        <w:t xml:space="preserve"> </w:t>
      </w:r>
      <w:r w:rsidR="00B4588E" w:rsidRPr="009C4789">
        <w:t>unserer</w:t>
      </w:r>
      <w:r w:rsidR="00B4588E" w:rsidRPr="009C4789">
        <w:rPr>
          <w:spacing w:val="-8"/>
        </w:rPr>
        <w:t xml:space="preserve"> </w:t>
      </w:r>
      <w:r w:rsidR="003D24DA" w:rsidRPr="009C4789">
        <w:t>globalen Antikorruptionsrichtlinie</w:t>
      </w:r>
      <w:r w:rsidR="00B4588E" w:rsidRPr="009C4789">
        <w:rPr>
          <w:spacing w:val="-2"/>
        </w:rPr>
        <w:t>.</w:t>
      </w:r>
    </w:p>
    <w:p w14:paraId="09E41BB1" w14:textId="7FC61A33" w:rsidR="00716E5E" w:rsidRPr="002F1EDE" w:rsidRDefault="00B4588E" w:rsidP="00950B36">
      <w:pPr>
        <w:keepNext/>
        <w:widowControl/>
        <w:spacing w:before="240" w:after="120"/>
        <w:ind w:left="101"/>
        <w:rPr>
          <w:b/>
          <w:i/>
        </w:rPr>
      </w:pPr>
      <w:r w:rsidRPr="002F1EDE">
        <w:rPr>
          <w:b/>
          <w:i/>
        </w:rPr>
        <w:t>Fairer Geschäftsverkehr und Einhaltung von Wettbewerbsrecht</w:t>
      </w:r>
    </w:p>
    <w:p w14:paraId="4526A564" w14:textId="5153D3D4" w:rsidR="003D24DA" w:rsidRPr="003D24DA" w:rsidRDefault="00B4588E" w:rsidP="00950B36">
      <w:pPr>
        <w:pStyle w:val="BodyText"/>
        <w:widowControl/>
        <w:spacing w:after="240"/>
        <w:ind w:left="101" w:right="144"/>
      </w:pPr>
      <w:r w:rsidRPr="0061129D">
        <w:t xml:space="preserve">Fairer Geschäftsverkehr bedeutet, dass keine unlauteren Vorteile durch Manipulation, Verheimlichung, falsche Darstellung wesentlicher Tatsachen, Missbrauch vertraulicher oder privilegierter Informationen oder ähnliche Praktiken erzielt werden. Varex konkurriert auf dem Markt dynamisch, fair und ausschließlich auf der Grundlage der </w:t>
      </w:r>
      <w:r w:rsidR="00231EE7" w:rsidRPr="00BC38D2">
        <w:rPr>
          <w:noProof/>
        </w:rPr>
        <w:lastRenderedPageBreak/>
        <mc:AlternateContent>
          <mc:Choice Requires="wps">
            <w:drawing>
              <wp:anchor distT="45720" distB="45720" distL="114300" distR="114300" simplePos="0" relativeHeight="251706368" behindDoc="0" locked="0" layoutInCell="1" allowOverlap="1" wp14:anchorId="54A198D4" wp14:editId="6141C09B">
                <wp:simplePos x="0" y="0"/>
                <wp:positionH relativeFrom="margin">
                  <wp:align>right</wp:align>
                </wp:positionH>
                <wp:positionV relativeFrom="paragraph">
                  <wp:posOffset>50800</wp:posOffset>
                </wp:positionV>
                <wp:extent cx="1784985" cy="1009650"/>
                <wp:effectExtent l="0" t="0" r="24765" b="19050"/>
                <wp:wrapSquare wrapText="bothSides"/>
                <wp:docPr id="17380046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1009650"/>
                        </a:xfrm>
                        <a:prstGeom prst="rect">
                          <a:avLst/>
                        </a:prstGeom>
                        <a:solidFill>
                          <a:srgbClr val="FFFFFF"/>
                        </a:solidFill>
                        <a:ln w="9525">
                          <a:solidFill>
                            <a:srgbClr val="000000"/>
                          </a:solidFill>
                          <a:miter lim="800000"/>
                          <a:headEnd/>
                          <a:tailEnd/>
                        </a:ln>
                      </wps:spPr>
                      <wps:txbx>
                        <w:txbxContent>
                          <w:p w14:paraId="1919DB51" w14:textId="77777777" w:rsidR="00231EE7" w:rsidRPr="00764DE6" w:rsidRDefault="00231EE7" w:rsidP="00231EE7">
                            <w:r w:rsidRPr="00764DE6">
                              <w:t xml:space="preserve">Wir konkurrieren fair und </w:t>
                            </w:r>
                            <w:r>
                              <w:t xml:space="preserve">auf Grundlage der </w:t>
                            </w:r>
                            <w:r w:rsidRPr="00764DE6">
                              <w:t>Vorzüge unserer Produkte und Dienstleistungen.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198D4" id="_x0000_s1034" type="#_x0000_t202" style="position:absolute;left:0;text-align:left;margin-left:89.35pt;margin-top:4pt;width:140.55pt;height:79.5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">
                <v:textbox>
                  <w:txbxContent>
                    <w:p w14:paraId="1919DB51" w14:textId="77777777" w:rsidR="00231EE7" w:rsidRPr="00764DE6" w:rsidRDefault="00231EE7" w:rsidP="00231EE7">
                      <w:r w:rsidRPr="00764DE6">
                        <w:t xml:space="preserve">Wir konkurrieren fair und </w:t>
                      </w:r>
                      <w:r>
                        <w:t xml:space="preserve">auf Grundlage der </w:t>
                      </w:r>
                      <w:r w:rsidRPr="00764DE6">
                        <w:t>Vorzüge unserer Produkte und Dienstleistungen.</w:t>
                      </w:r>
                    </w:p>
                  </w:txbxContent>
                </v:textbox>
                <w10:wrap type="square" anchorx="margin"/>
              </v:shape>
            </w:pict>
          </mc:Fallback>
        </mc:AlternateContent>
      </w:r>
      <w:r w:rsidRPr="00BC38D2">
        <w:t xml:space="preserve">Vorzüge unserer Produkte und Dienstleistungen. </w:t>
      </w:r>
      <w:r w:rsidR="003D24DA" w:rsidRPr="00BC38D2">
        <w:t xml:space="preserve">Unser Handeln und unsere Beziehungen, einschließlich der Beziehungen zu unseren Kunden, Lieferanten, </w:t>
      </w:r>
      <w:r w:rsidR="00D92904" w:rsidRPr="00BC38D2">
        <w:t>Wettbewerbern</w:t>
      </w:r>
      <w:r w:rsidR="003D24DA" w:rsidRPr="00BC38D2">
        <w:t xml:space="preserve"> und Mitarbeitern, müssen auf fairem Umgang, fairem Wettbewerb in Bezug auf Qualität, Preis und Service und der Einhaltung der geltenden Gesetze und Vorschriften in Bezug auf fairen Wettbewerb (auch als „Kartellgesetze“ bezeichnet) basieren, wo immer wir geschäftlich tätig sind. Diese Gesetze gelten für viele Aspekte unseres Geschäfts und sind sehr umfassend und komplex. Es ist wichtig zu verstehen, wie sich diese Gesetze auf Ihre täglichen </w:t>
      </w:r>
      <w:r w:rsidR="00D92904" w:rsidRPr="00BC38D2">
        <w:t>Tätigkeiten</w:t>
      </w:r>
      <w:r w:rsidR="003D24DA" w:rsidRPr="00BC38D2">
        <w:t xml:space="preserve"> auswirken. </w:t>
      </w:r>
      <w:r w:rsidR="00D92904" w:rsidRPr="00BC38D2">
        <w:t>W</w:t>
      </w:r>
      <w:r w:rsidR="003D24DA" w:rsidRPr="00BC38D2">
        <w:t xml:space="preserve">enden Sie sich an die Rechtsabteilung, wenn Sie der Meinung sind, dass </w:t>
      </w:r>
      <w:r w:rsidR="00D92904" w:rsidRPr="00BC38D2">
        <w:t>Ihre Handlungen oder Tätigkeiten</w:t>
      </w:r>
      <w:r w:rsidR="003D24DA" w:rsidRPr="00BC38D2">
        <w:t>, den Wettbewerb oder den fairen Handel beeinträchtigen könnte.</w:t>
      </w:r>
    </w:p>
    <w:p w14:paraId="1C4E8ED0" w14:textId="77777777" w:rsidR="00716E5E" w:rsidRPr="002F1EDE" w:rsidRDefault="00B4588E" w:rsidP="00950B36">
      <w:pPr>
        <w:keepNext/>
        <w:widowControl/>
        <w:spacing w:before="240" w:after="120"/>
        <w:ind w:left="101"/>
        <w:rPr>
          <w:b/>
          <w:i/>
        </w:rPr>
      </w:pPr>
      <w:r w:rsidRPr="002F1EDE">
        <w:rPr>
          <w:b/>
          <w:i/>
        </w:rPr>
        <w:t>Einhaltung internationaler Export- und Importgesetze</w:t>
      </w:r>
    </w:p>
    <w:p w14:paraId="287EE817" w14:textId="68A9B92E" w:rsidR="00716E5E" w:rsidRPr="009C4789" w:rsidRDefault="00B4588E" w:rsidP="00950B36">
      <w:pPr>
        <w:pStyle w:val="BodyText"/>
        <w:widowControl/>
        <w:spacing w:after="240"/>
        <w:ind w:left="101" w:right="144"/>
      </w:pPr>
      <w:r w:rsidRPr="009C4789">
        <w:t xml:space="preserve">In vielen Ländern sind Handelsgeschäfte wie </w:t>
      </w:r>
      <w:r w:rsidR="00D92904">
        <w:t>Import</w:t>
      </w:r>
      <w:r w:rsidRPr="009C4789">
        <w:t xml:space="preserve">, </w:t>
      </w:r>
      <w:r w:rsidR="00D92904">
        <w:t>Export</w:t>
      </w:r>
      <w:r w:rsidRPr="009C4789">
        <w:t xml:space="preserve"> und Finanztransaktionen</w:t>
      </w:r>
      <w:r w:rsidR="00D92904">
        <w:t xml:space="preserve"> reguliert</w:t>
      </w:r>
      <w:r w:rsidRPr="009C4789">
        <w:t>. Varex verpflichtet sich zur Einhaltung der geltenden Export- und Importgesetze und -vorschriften in den Ländern, in denen wir Geschäfte betreiben.</w:t>
      </w:r>
      <w:r w:rsidR="00BC38D2">
        <w:t xml:space="preserve">  </w:t>
      </w:r>
      <w:r w:rsidRPr="009C4789">
        <w:t>Wenn</w:t>
      </w:r>
      <w:r w:rsidRPr="009C4789">
        <w:rPr>
          <w:spacing w:val="-4"/>
        </w:rPr>
        <w:t xml:space="preserve"> </w:t>
      </w:r>
      <w:r w:rsidRPr="009C4789">
        <w:t>Sie</w:t>
      </w:r>
      <w:r w:rsidRPr="009C4789">
        <w:rPr>
          <w:spacing w:val="-5"/>
        </w:rPr>
        <w:t xml:space="preserve"> </w:t>
      </w:r>
      <w:r w:rsidRPr="009C4789">
        <w:t>grenzüberschreitende</w:t>
      </w:r>
      <w:r w:rsidRPr="009C4789">
        <w:rPr>
          <w:spacing w:val="-5"/>
        </w:rPr>
        <w:t xml:space="preserve"> </w:t>
      </w:r>
      <w:r w:rsidRPr="009C4789">
        <w:t>Geschäfte</w:t>
      </w:r>
      <w:r w:rsidRPr="009C4789">
        <w:rPr>
          <w:spacing w:val="-5"/>
        </w:rPr>
        <w:t xml:space="preserve"> </w:t>
      </w:r>
      <w:r w:rsidRPr="009C4789">
        <w:t>tätigen,</w:t>
      </w:r>
      <w:r w:rsidRPr="009C4789">
        <w:rPr>
          <w:spacing w:val="-8"/>
        </w:rPr>
        <w:t xml:space="preserve"> </w:t>
      </w:r>
      <w:r w:rsidRPr="009C4789">
        <w:t>beachten</w:t>
      </w:r>
      <w:r w:rsidRPr="009C4789">
        <w:rPr>
          <w:spacing w:val="-4"/>
        </w:rPr>
        <w:t xml:space="preserve"> </w:t>
      </w:r>
      <w:r w:rsidRPr="009C4789">
        <w:t>und</w:t>
      </w:r>
      <w:r w:rsidRPr="009C4789">
        <w:rPr>
          <w:spacing w:val="-5"/>
        </w:rPr>
        <w:t xml:space="preserve"> </w:t>
      </w:r>
      <w:r w:rsidRPr="009C4789">
        <w:t>halten</w:t>
      </w:r>
      <w:r w:rsidRPr="009C4789">
        <w:rPr>
          <w:spacing w:val="-4"/>
        </w:rPr>
        <w:t xml:space="preserve"> </w:t>
      </w:r>
      <w:r w:rsidRPr="009C4789">
        <w:t>Sie</w:t>
      </w:r>
      <w:r w:rsidRPr="009C4789">
        <w:rPr>
          <w:spacing w:val="-4"/>
        </w:rPr>
        <w:t xml:space="preserve"> </w:t>
      </w:r>
      <w:r w:rsidRPr="009C4789">
        <w:t>sich</w:t>
      </w:r>
      <w:r w:rsidRPr="009C4789">
        <w:rPr>
          <w:spacing w:val="-5"/>
        </w:rPr>
        <w:t xml:space="preserve"> </w:t>
      </w:r>
      <w:r w:rsidRPr="009C4789">
        <w:t xml:space="preserve">bitte an die anwendbaren Gesetze und die entsprechenden </w:t>
      </w:r>
      <w:r w:rsidR="003D24DA" w:rsidRPr="009C4789">
        <w:t>Richtlinien von Varex zur globalen Handelscompliance und Verfahren (verfügbar im Intranet)</w:t>
      </w:r>
      <w:r w:rsidRPr="009C4789">
        <w:t>.</w:t>
      </w:r>
    </w:p>
    <w:p w14:paraId="279A8117" w14:textId="0B4B6D75" w:rsidR="00716E5E" w:rsidRPr="009C4789" w:rsidRDefault="00B4588E" w:rsidP="00950B36">
      <w:pPr>
        <w:pStyle w:val="BodyText"/>
        <w:widowControl/>
        <w:spacing w:after="240"/>
        <w:ind w:left="101" w:right="144"/>
      </w:pPr>
      <w:r w:rsidRPr="009C4789">
        <w:t>Aufgrund globaler Sanktionsprogramme sind Geschäfte in und mit bestimmten</w:t>
      </w:r>
      <w:r w:rsidRPr="009C4789">
        <w:rPr>
          <w:spacing w:val="40"/>
        </w:rPr>
        <w:t xml:space="preserve"> </w:t>
      </w:r>
      <w:r w:rsidRPr="009C4789">
        <w:t>Ländern, Unternehmen und Personen nur eingeschränkt möglich bzw. untersagt; z.</w:t>
      </w:r>
      <w:r w:rsidR="00D92904">
        <w:t xml:space="preserve"> </w:t>
      </w:r>
      <w:r w:rsidRPr="009C4789">
        <w:t xml:space="preserve">B. sind bestimmte Arten der Verwendung von Varex-Produkten untersagt, die die Verbreitung von Kernwaffen, Raketentechnologien sowie von chemischen und biologischen Waffen begünstigen können. Da diese Vorschriften umfangreich sind und sich häufig ändern, </w:t>
      </w:r>
      <w:r w:rsidR="00D92904">
        <w:t>sollten</w:t>
      </w:r>
      <w:r w:rsidRPr="009C4789">
        <w:t xml:space="preserve"> Sie sich an </w:t>
      </w:r>
      <w:hyperlink r:id="rId13" w:history="1">
        <w:r w:rsidR="003D24DA" w:rsidRPr="009C4789">
          <w:rPr>
            <w:rStyle w:val="Hyperlink"/>
            <w:rFonts w:cs="HelveticaNeueLTStd-Roman"/>
          </w:rPr>
          <w:t>export@vareximaging.com</w:t>
        </w:r>
      </w:hyperlink>
      <w:r w:rsidRPr="009C4789">
        <w:rPr>
          <w:spacing w:val="-7"/>
        </w:rPr>
        <w:t xml:space="preserve"> </w:t>
      </w:r>
      <w:r w:rsidR="00D92904">
        <w:rPr>
          <w:spacing w:val="-7"/>
        </w:rPr>
        <w:t xml:space="preserve">wenden, </w:t>
      </w:r>
      <w:r w:rsidRPr="009C4789">
        <w:t>um</w:t>
      </w:r>
      <w:r w:rsidRPr="009C4789">
        <w:rPr>
          <w:spacing w:val="-5"/>
        </w:rPr>
        <w:t xml:space="preserve"> </w:t>
      </w:r>
      <w:r w:rsidRPr="009C4789">
        <w:t>sich</w:t>
      </w:r>
      <w:r w:rsidRPr="009C4789">
        <w:rPr>
          <w:spacing w:val="-6"/>
        </w:rPr>
        <w:t xml:space="preserve"> </w:t>
      </w:r>
      <w:r w:rsidRPr="009C4789">
        <w:t>hinsichtlich</w:t>
      </w:r>
      <w:r w:rsidRPr="009C4789">
        <w:rPr>
          <w:spacing w:val="-6"/>
        </w:rPr>
        <w:t xml:space="preserve"> </w:t>
      </w:r>
      <w:r w:rsidRPr="009C4789">
        <w:t>geplanter</w:t>
      </w:r>
      <w:r w:rsidRPr="009C4789">
        <w:rPr>
          <w:spacing w:val="-6"/>
        </w:rPr>
        <w:t xml:space="preserve"> </w:t>
      </w:r>
      <w:r w:rsidRPr="009C4789">
        <w:t>Geschäfts</w:t>
      </w:r>
      <w:r w:rsidR="00D92904">
        <w:t>tätigkeiten</w:t>
      </w:r>
      <w:r w:rsidRPr="009C4789">
        <w:rPr>
          <w:spacing w:val="-6"/>
        </w:rPr>
        <w:t xml:space="preserve"> </w:t>
      </w:r>
      <w:r w:rsidRPr="009C4789">
        <w:t>im</w:t>
      </w:r>
      <w:r w:rsidRPr="009C4789">
        <w:rPr>
          <w:spacing w:val="-5"/>
        </w:rPr>
        <w:t xml:space="preserve"> </w:t>
      </w:r>
      <w:r w:rsidRPr="009C4789">
        <w:t>Zusammenhang</w:t>
      </w:r>
      <w:r w:rsidRPr="009C4789">
        <w:rPr>
          <w:spacing w:val="-6"/>
        </w:rPr>
        <w:t xml:space="preserve"> </w:t>
      </w:r>
      <w:r w:rsidRPr="009C4789">
        <w:t>mit sanktionierten Ländern oder mit einer eingeschränkten Partei oder einer konkreten Verwendung beraten zu lassen.</w:t>
      </w:r>
    </w:p>
    <w:p w14:paraId="40C65803" w14:textId="77777777" w:rsidR="00716E5E" w:rsidRPr="002F1EDE" w:rsidRDefault="00B4588E" w:rsidP="00950B36">
      <w:pPr>
        <w:keepNext/>
        <w:widowControl/>
        <w:spacing w:before="240" w:after="120"/>
        <w:ind w:left="101"/>
        <w:rPr>
          <w:b/>
          <w:i/>
        </w:rPr>
      </w:pPr>
      <w:r w:rsidRPr="002F1EDE">
        <w:rPr>
          <w:b/>
          <w:i/>
        </w:rPr>
        <w:t>Zusammenarbeit mit Dritten</w:t>
      </w:r>
    </w:p>
    <w:p w14:paraId="328FE065" w14:textId="31C35889" w:rsidR="00EE36F5" w:rsidRPr="00EE36F5" w:rsidRDefault="00EE36F5" w:rsidP="00950B36">
      <w:pPr>
        <w:pStyle w:val="BodyText"/>
        <w:widowControl/>
        <w:spacing w:after="240"/>
        <w:ind w:left="101" w:right="144"/>
      </w:pPr>
      <w:r w:rsidRPr="00EE36F5">
        <w:t xml:space="preserve">Von Zeit zu Zeit beauftragt Varex </w:t>
      </w:r>
      <w:r w:rsidR="00D92904">
        <w:t>P</w:t>
      </w:r>
      <w:r w:rsidRPr="00EE36F5">
        <w:t xml:space="preserve">ersonen oder Unternehmen, die Produkte und Dienstleistungen im Namen von Varex bereitstellen. Die Handlungen dieser Dritten können Varex zugerechnet werden. Varex verfolgt bei der Zusammenarbeit mit Dritten einen risikobasierten Ansatz, führt eine angemessene Due-Diligence-Prüfung durch und verlangt von ihnen, dass sie vor der Zusammenarbeit mit uns an entsprechenden Schulungen teilnehmen. Bitte wenden Sie sich an </w:t>
      </w:r>
      <w:hyperlink r:id="rId14" w:history="1">
        <w:r w:rsidRPr="00EE36F5">
          <w:rPr>
            <w:rStyle w:val="Hyperlink"/>
          </w:rPr>
          <w:t>ethics@vareximaging.com</w:t>
        </w:r>
      </w:hyperlink>
      <w:r w:rsidRPr="00EE36F5">
        <w:t>, bevor Sie mit Dritten zusammenarbeiten.</w:t>
      </w:r>
    </w:p>
    <w:p w14:paraId="36F80DEF" w14:textId="77777777" w:rsidR="00716E5E" w:rsidRPr="002F1EDE" w:rsidRDefault="00B4588E" w:rsidP="00950B36">
      <w:pPr>
        <w:keepNext/>
        <w:widowControl/>
        <w:spacing w:before="240" w:after="120"/>
        <w:ind w:left="101"/>
        <w:rPr>
          <w:b/>
          <w:i/>
        </w:rPr>
      </w:pPr>
      <w:r w:rsidRPr="002F1EDE">
        <w:rPr>
          <w:b/>
          <w:i/>
        </w:rPr>
        <w:t>Vermeidung von Geldwäsche</w:t>
      </w:r>
    </w:p>
    <w:p w14:paraId="22F1C73D" w14:textId="658BA0AF" w:rsidR="00716E5E" w:rsidRPr="009C4789" w:rsidRDefault="00B4588E" w:rsidP="00950B36">
      <w:pPr>
        <w:pStyle w:val="BodyText"/>
        <w:widowControl/>
        <w:spacing w:after="240"/>
        <w:ind w:left="101" w:right="144"/>
      </w:pPr>
      <w:r w:rsidRPr="009C4789">
        <w:t>Geldwäsche</w:t>
      </w:r>
      <w:r w:rsidRPr="009C4789">
        <w:rPr>
          <w:spacing w:val="-5"/>
        </w:rPr>
        <w:t xml:space="preserve"> </w:t>
      </w:r>
      <w:r w:rsidRPr="009C4789">
        <w:t>ist</w:t>
      </w:r>
      <w:r w:rsidRPr="009C4789">
        <w:rPr>
          <w:spacing w:val="-4"/>
        </w:rPr>
        <w:t xml:space="preserve"> </w:t>
      </w:r>
      <w:r w:rsidRPr="009C4789">
        <w:t>die</w:t>
      </w:r>
      <w:r w:rsidRPr="009C4789">
        <w:rPr>
          <w:spacing w:val="-3"/>
        </w:rPr>
        <w:t xml:space="preserve"> </w:t>
      </w:r>
      <w:r w:rsidRPr="009C4789">
        <w:t>Verheimlichung</w:t>
      </w:r>
      <w:r w:rsidRPr="009C4789">
        <w:rPr>
          <w:spacing w:val="-3"/>
        </w:rPr>
        <w:t xml:space="preserve"> </w:t>
      </w:r>
      <w:r w:rsidRPr="009C4789">
        <w:t>oder</w:t>
      </w:r>
      <w:r w:rsidRPr="009C4789">
        <w:rPr>
          <w:spacing w:val="-3"/>
        </w:rPr>
        <w:t xml:space="preserve"> </w:t>
      </w:r>
      <w:r w:rsidRPr="009C4789">
        <w:t>Verschleierung</w:t>
      </w:r>
      <w:r w:rsidRPr="009C4789">
        <w:rPr>
          <w:spacing w:val="-4"/>
        </w:rPr>
        <w:t xml:space="preserve"> </w:t>
      </w:r>
      <w:r w:rsidRPr="009C4789">
        <w:t>der</w:t>
      </w:r>
      <w:r w:rsidRPr="009C4789">
        <w:rPr>
          <w:spacing w:val="-5"/>
        </w:rPr>
        <w:t xml:space="preserve"> </w:t>
      </w:r>
      <w:r w:rsidRPr="009C4789">
        <w:t>Herkunft</w:t>
      </w:r>
      <w:r w:rsidRPr="009C4789">
        <w:rPr>
          <w:spacing w:val="-4"/>
        </w:rPr>
        <w:t xml:space="preserve"> </w:t>
      </w:r>
      <w:r w:rsidRPr="009C4789">
        <w:t>des</w:t>
      </w:r>
      <w:r w:rsidRPr="009C4789">
        <w:rPr>
          <w:spacing w:val="-3"/>
        </w:rPr>
        <w:t xml:space="preserve"> </w:t>
      </w:r>
      <w:r w:rsidRPr="009C4789">
        <w:t>Geldes,</w:t>
      </w:r>
      <w:r w:rsidRPr="009C4789">
        <w:rPr>
          <w:spacing w:val="-6"/>
        </w:rPr>
        <w:t xml:space="preserve"> </w:t>
      </w:r>
      <w:r w:rsidRPr="009C4789">
        <w:t>um eine Offenlegung der Geldquelle oder die Zahlung von Steuern zu vermeiden.</w:t>
      </w:r>
      <w:r w:rsidR="00BC38D2">
        <w:t xml:space="preserve">  </w:t>
      </w:r>
      <w:r w:rsidRPr="009C4789">
        <w:t>Varex bekennt sich zur Einhaltung der weltweiten Gesetze zur Bekämpfung von Geldwäsche und Terrorismus. Daher unterhält Varex geschäftliche Beziehungen nur mit seriösen Kunden, die an rechtmäßigen Geschäfts</w:t>
      </w:r>
      <w:r w:rsidR="00D92904">
        <w:t>tätigkeiten</w:t>
      </w:r>
      <w:r w:rsidRPr="009C4789">
        <w:t xml:space="preserve"> beteiligt sind unter Verwendung</w:t>
      </w:r>
      <w:r w:rsidRPr="009C4789">
        <w:rPr>
          <w:spacing w:val="-5"/>
        </w:rPr>
        <w:t xml:space="preserve"> </w:t>
      </w:r>
      <w:r w:rsidRPr="009C4789">
        <w:t>von</w:t>
      </w:r>
      <w:r w:rsidRPr="009C4789">
        <w:rPr>
          <w:spacing w:val="-4"/>
        </w:rPr>
        <w:t xml:space="preserve"> </w:t>
      </w:r>
      <w:r w:rsidRPr="009C4789">
        <w:t>Geldern</w:t>
      </w:r>
      <w:r w:rsidRPr="009C4789">
        <w:rPr>
          <w:spacing w:val="-5"/>
        </w:rPr>
        <w:t xml:space="preserve"> </w:t>
      </w:r>
      <w:r w:rsidRPr="009C4789">
        <w:t>aus</w:t>
      </w:r>
      <w:r w:rsidRPr="009C4789">
        <w:rPr>
          <w:spacing w:val="-5"/>
        </w:rPr>
        <w:t xml:space="preserve"> </w:t>
      </w:r>
      <w:r w:rsidRPr="009C4789">
        <w:t>legitimen</w:t>
      </w:r>
      <w:r w:rsidRPr="009C4789">
        <w:rPr>
          <w:spacing w:val="-4"/>
        </w:rPr>
        <w:t xml:space="preserve"> </w:t>
      </w:r>
      <w:r w:rsidRPr="009C4789">
        <w:t>Quellen.</w:t>
      </w:r>
      <w:r w:rsidRPr="009C4789">
        <w:rPr>
          <w:spacing w:val="-6"/>
        </w:rPr>
        <w:t xml:space="preserve"> </w:t>
      </w:r>
      <w:r w:rsidRPr="009C4789">
        <w:t>Mitarbeiter dürfen</w:t>
      </w:r>
      <w:r w:rsidRPr="009C4789">
        <w:rPr>
          <w:spacing w:val="-3"/>
        </w:rPr>
        <w:t xml:space="preserve"> </w:t>
      </w:r>
      <w:r w:rsidRPr="009C4789">
        <w:t>sich</w:t>
      </w:r>
      <w:r w:rsidRPr="009C4789">
        <w:rPr>
          <w:spacing w:val="-4"/>
        </w:rPr>
        <w:t xml:space="preserve"> </w:t>
      </w:r>
      <w:r w:rsidRPr="009C4789">
        <w:t>nicht</w:t>
      </w:r>
      <w:r w:rsidRPr="009C4789">
        <w:rPr>
          <w:spacing w:val="-2"/>
        </w:rPr>
        <w:t xml:space="preserve"> </w:t>
      </w:r>
      <w:r w:rsidRPr="009C4789">
        <w:t>an</w:t>
      </w:r>
      <w:r w:rsidRPr="009C4789">
        <w:rPr>
          <w:spacing w:val="-5"/>
        </w:rPr>
        <w:t xml:space="preserve"> </w:t>
      </w:r>
      <w:r w:rsidRPr="009C4789">
        <w:t xml:space="preserve">einem Geschäft beteiligen, </w:t>
      </w:r>
      <w:r w:rsidR="00665FF3" w:rsidRPr="009C4789">
        <w:t>das</w:t>
      </w:r>
      <w:r w:rsidR="00D92904">
        <w:t xml:space="preserve"> </w:t>
      </w:r>
      <w:r w:rsidR="00665FF3" w:rsidRPr="009C4789">
        <w:t xml:space="preserve">die Verheimlichung oder Kanalisierung von illegal erworbenem Geld </w:t>
      </w:r>
      <w:r w:rsidR="00665FF3" w:rsidRPr="009C4789">
        <w:lastRenderedPageBreak/>
        <w:t>oder die Umwandlung dieses Geldes in legitime Finanzmittel beinhaltet oder zu beinhalten scheint</w:t>
      </w:r>
      <w:r w:rsidR="00D92904">
        <w:t>.</w:t>
      </w:r>
      <w:r w:rsidR="00BC38D2">
        <w:t xml:space="preserve">  </w:t>
      </w:r>
      <w:r w:rsidRPr="009C4789">
        <w:t>Wenn solche Geschäfte nicht erkannt werden, wird Varex</w:t>
      </w:r>
      <w:r w:rsidR="00D92904">
        <w:t xml:space="preserve"> </w:t>
      </w:r>
      <w:r w:rsidRPr="009C4789">
        <w:t>einem Risiko ausgesetzt,</w:t>
      </w:r>
      <w:r w:rsidRPr="009C4789">
        <w:rPr>
          <w:spacing w:val="-7"/>
        </w:rPr>
        <w:t xml:space="preserve"> </w:t>
      </w:r>
      <w:r w:rsidRPr="009C4789">
        <w:t>das</w:t>
      </w:r>
      <w:r w:rsidRPr="009C4789">
        <w:rPr>
          <w:spacing w:val="-4"/>
        </w:rPr>
        <w:t xml:space="preserve"> </w:t>
      </w:r>
      <w:r w:rsidRPr="009C4789">
        <w:t>unsere</w:t>
      </w:r>
      <w:r w:rsidRPr="009C4789">
        <w:rPr>
          <w:spacing w:val="-4"/>
        </w:rPr>
        <w:t xml:space="preserve"> </w:t>
      </w:r>
      <w:r w:rsidRPr="009C4789">
        <w:t>Integrität</w:t>
      </w:r>
      <w:r w:rsidRPr="009C4789">
        <w:rPr>
          <w:spacing w:val="-5"/>
        </w:rPr>
        <w:t xml:space="preserve"> </w:t>
      </w:r>
      <w:r w:rsidRPr="009C4789">
        <w:t>und</w:t>
      </w:r>
      <w:r w:rsidRPr="009C4789">
        <w:rPr>
          <w:spacing w:val="-6"/>
        </w:rPr>
        <w:t xml:space="preserve"> </w:t>
      </w:r>
      <w:r w:rsidRPr="009C4789">
        <w:t>unser</w:t>
      </w:r>
      <w:r w:rsidRPr="009C4789">
        <w:rPr>
          <w:spacing w:val="-3"/>
        </w:rPr>
        <w:t xml:space="preserve"> </w:t>
      </w:r>
      <w:r w:rsidRPr="009C4789">
        <w:t>Ansehen</w:t>
      </w:r>
      <w:r w:rsidRPr="009C4789">
        <w:rPr>
          <w:spacing w:val="-4"/>
        </w:rPr>
        <w:t xml:space="preserve"> </w:t>
      </w:r>
      <w:r w:rsidRPr="009C4789">
        <w:t>erheblich</w:t>
      </w:r>
      <w:r w:rsidRPr="009C4789">
        <w:rPr>
          <w:spacing w:val="-6"/>
        </w:rPr>
        <w:t xml:space="preserve"> </w:t>
      </w:r>
      <w:r w:rsidRPr="009C4789">
        <w:t>beeinträchtigen</w:t>
      </w:r>
      <w:r w:rsidRPr="009C4789">
        <w:rPr>
          <w:spacing w:val="-4"/>
        </w:rPr>
        <w:t xml:space="preserve"> </w:t>
      </w:r>
      <w:r w:rsidRPr="009C4789">
        <w:t>kann.</w:t>
      </w:r>
    </w:p>
    <w:p w14:paraId="38F5C2C4" w14:textId="77777777" w:rsidR="00BC38D2" w:rsidRPr="00BC38D2" w:rsidRDefault="00BC38D2" w:rsidP="00BC38D2">
      <w:pPr>
        <w:pStyle w:val="Heading2"/>
        <w:keepNext/>
        <w:widowControl/>
        <w:spacing w:before="360" w:after="240"/>
        <w:ind w:left="101"/>
        <w:jc w:val="both"/>
        <w:rPr>
          <w:spacing w:val="-2"/>
        </w:rPr>
      </w:pPr>
      <w:r w:rsidRPr="00BC38D2">
        <w:rPr>
          <w:spacing w:val="-2"/>
        </w:rPr>
        <w:t>KOLLEGINNEN UND KOLLEGEN</w:t>
      </w:r>
    </w:p>
    <w:p w14:paraId="2E1ED9D9" w14:textId="0762DA77" w:rsidR="00395D23" w:rsidRPr="002F1EDE" w:rsidRDefault="00B4588E" w:rsidP="00950B36">
      <w:pPr>
        <w:keepNext/>
        <w:widowControl/>
        <w:spacing w:before="240" w:after="120"/>
        <w:ind w:left="101"/>
        <w:rPr>
          <w:b/>
          <w:i/>
        </w:rPr>
      </w:pPr>
      <w:r w:rsidRPr="009C4789">
        <w:rPr>
          <w:b/>
          <w:i/>
        </w:rPr>
        <w:t>Arbeitsplatz</w:t>
      </w:r>
      <w:r w:rsidRPr="002F1EDE">
        <w:rPr>
          <w:b/>
          <w:i/>
        </w:rPr>
        <w:t xml:space="preserve"> </w:t>
      </w:r>
      <w:r w:rsidRPr="009C4789">
        <w:rPr>
          <w:b/>
          <w:i/>
        </w:rPr>
        <w:t>und</w:t>
      </w:r>
      <w:r w:rsidRPr="002F1EDE">
        <w:rPr>
          <w:b/>
          <w:i/>
        </w:rPr>
        <w:t xml:space="preserve"> </w:t>
      </w:r>
      <w:r w:rsidRPr="009C4789">
        <w:rPr>
          <w:b/>
          <w:i/>
        </w:rPr>
        <w:t>gegenseitiger</w:t>
      </w:r>
      <w:r w:rsidRPr="002F1EDE">
        <w:rPr>
          <w:b/>
          <w:i/>
        </w:rPr>
        <w:t xml:space="preserve"> Respekt</w:t>
      </w:r>
      <w:r w:rsidR="00395D23" w:rsidRPr="002F1EDE">
        <w:rPr>
          <w:b/>
          <w:i/>
        </w:rPr>
        <w:t xml:space="preserve"> Belästigung und Mobbing </w:t>
      </w:r>
    </w:p>
    <w:p w14:paraId="6DF95B5D" w14:textId="470ECF7F" w:rsidR="00395D23" w:rsidRPr="00395D23" w:rsidRDefault="009038BD" w:rsidP="00950B36">
      <w:pPr>
        <w:pStyle w:val="BodyText"/>
        <w:widowControl/>
        <w:spacing w:after="240"/>
        <w:ind w:left="101" w:right="144"/>
      </w:pPr>
      <w:r w:rsidRPr="009C4789">
        <w:rPr>
          <w:noProof/>
        </w:rPr>
        <mc:AlternateContent>
          <mc:Choice Requires="wps">
            <w:drawing>
              <wp:anchor distT="45720" distB="45720" distL="114300" distR="114300" simplePos="0" relativeHeight="251677696" behindDoc="0" locked="0" layoutInCell="1" allowOverlap="1" wp14:anchorId="0C898D72" wp14:editId="121E3DCE">
                <wp:simplePos x="0" y="0"/>
                <wp:positionH relativeFrom="column">
                  <wp:posOffset>5119370</wp:posOffset>
                </wp:positionH>
                <wp:positionV relativeFrom="paragraph">
                  <wp:posOffset>74295</wp:posOffset>
                </wp:positionV>
                <wp:extent cx="1479550" cy="1295400"/>
                <wp:effectExtent l="0" t="0" r="25400" b="19050"/>
                <wp:wrapSquare wrapText="bothSides"/>
                <wp:docPr id="115653338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295400"/>
                        </a:xfrm>
                        <a:prstGeom prst="rect">
                          <a:avLst/>
                        </a:prstGeom>
                        <a:solidFill>
                          <a:srgbClr val="FFFFFF"/>
                        </a:solidFill>
                        <a:ln w="9525">
                          <a:solidFill>
                            <a:srgbClr val="000000"/>
                          </a:solidFill>
                          <a:miter lim="800000"/>
                          <a:headEnd/>
                          <a:tailEnd/>
                        </a:ln>
                      </wps:spPr>
                      <wps:txbx>
                        <w:txbxContent>
                          <w:p w14:paraId="59CCB9C9" w14:textId="40BF1546" w:rsidR="009038BD" w:rsidRDefault="00764DE6">
                            <w:r w:rsidRPr="00764DE6">
                              <w:t>Wir setzen uns für einen Arbeitsplatz ein, an dem die Mitarbeiter geschätzt und respektiert werden.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98D72" id="_x0000_s1035" type="#_x0000_t202" style="position:absolute;left:0;text-align:left;margin-left:403.1pt;margin-top:5.85pt;width:116.5pt;height:10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">
                <v:textbox>
                  <w:txbxContent>
                    <w:p w14:paraId="59CCB9C9" w14:textId="40BF1546" w:rsidR="009038BD" w:rsidRDefault="00764DE6">
                      <w:r w:rsidRPr="00764DE6">
                        <w:t>Wir setzen uns für einen Arbeitsplatz ein, an dem die Mitarbeiter geschätzt und respektiert werden.</w:t>
                      </w:r>
                    </w:p>
                  </w:txbxContent>
                </v:textbox>
                <w10:wrap type="square"/>
              </v:shape>
            </w:pict>
          </mc:Fallback>
        </mc:AlternateContent>
      </w:r>
      <w:r w:rsidR="00D92904">
        <w:t xml:space="preserve">Bei </w:t>
      </w:r>
      <w:r w:rsidR="00395D23" w:rsidRPr="00395D23">
        <w:t>Varex</w:t>
      </w:r>
      <w:r w:rsidR="00D92904">
        <w:t xml:space="preserve"> </w:t>
      </w:r>
      <w:r w:rsidR="00395D23" w:rsidRPr="00395D23">
        <w:t>spielen</w:t>
      </w:r>
      <w:r w:rsidR="00D92904">
        <w:t xml:space="preserve"> wir alle</w:t>
      </w:r>
      <w:r w:rsidR="00395D23" w:rsidRPr="00395D23">
        <w:t xml:space="preserve"> eine Rolle bei der Schaffung und Aufrechterhaltung eines Arbeitsumfelds, in dem die Mitarbeiter geschätzt und respektiert werden. Belästigung, Diskriminierung, Einschüchterung, Mobbing und Vergeltung sind am Arbeitsplatz von Varex verboten, auch im Umgang mit unseren Geschäftspartnern, Kunden und anderen Interessengruppen. Varex toleriert keine Diskriminierung oder Belästigung von Personen aufgrund eines geschützten Merkmals nach geltendem Recht.</w:t>
      </w:r>
    </w:p>
    <w:p w14:paraId="1232E91D" w14:textId="77777777" w:rsidR="00395D23" w:rsidRPr="00395D23" w:rsidRDefault="00395D23" w:rsidP="00950B36">
      <w:pPr>
        <w:pStyle w:val="BodyText"/>
        <w:widowControl/>
        <w:spacing w:after="240"/>
        <w:ind w:left="101" w:right="144"/>
      </w:pPr>
      <w:r w:rsidRPr="00395D23">
        <w:t>Es ist wichtig, sich daran zu erinnern, dass Belästigung, ob sexuell oder anderweitig, durch jede unserer Handlungen und durch die Art und Weise, wie sie von anderen wahrgenommen wird, bestimmt wird, unabhängig von unseren Absichten. Wenn Sie das Gefühl haben, dass jemand Sie belästigt, mobbt oder Ihre Arbeitsfähigkeit beeinträchtigt, haben Sie das Recht, die Person in klarer, professioneller Weise aufzufordern, ihr Verhalten einzustellen. Sie können ein solches Verhalten oder Bedenken auch melden, und Vergeltungsmaßnahmen sind verboten, wenn Sie in gutem Glauben handeln, um einen Vorfall von Belästigung, Mobbing oder Einschüchterung zu melden.</w:t>
      </w:r>
    </w:p>
    <w:p w14:paraId="4625BE59" w14:textId="77777777" w:rsidR="00395D23" w:rsidRPr="00395D23" w:rsidRDefault="00395D23" w:rsidP="00950B36">
      <w:pPr>
        <w:pStyle w:val="BodyText"/>
        <w:widowControl/>
        <w:spacing w:after="240"/>
        <w:ind w:left="101" w:right="144"/>
      </w:pPr>
      <w:r w:rsidRPr="00395D23">
        <w:t>Varex ist stolz darauf, ein globales Unternehmen mit vielfältigen Mitarbeitern, Geschäftspartnern und anderen Interessengruppen zu sein. Wir fördern die Wertschätzung und den Respekt für jeden ihrer einzigartigen Hintergründe, Kulturen, Erfahrungen, Werte, Überzeugungen, Gedanken und Talente. Wir schätzen den Input von anderen, die eine andere Perspektive haben können, und fördern ein Umfeld des Vertrauens und der Offenheit. Wir alle sollten danach streben, Inklusion, Vielfalt und Gerechtigkeit als Teil unserer EPIC-Kernwerte zu verstehen, zu respektieren und wertzuschätzen.</w:t>
      </w:r>
    </w:p>
    <w:p w14:paraId="7B64C189" w14:textId="77777777" w:rsidR="00716E5E" w:rsidRPr="002F1EDE" w:rsidRDefault="00B4588E" w:rsidP="00950B36">
      <w:pPr>
        <w:keepNext/>
        <w:widowControl/>
        <w:spacing w:before="240" w:after="120"/>
        <w:ind w:left="101"/>
        <w:rPr>
          <w:b/>
          <w:i/>
        </w:rPr>
      </w:pPr>
      <w:r w:rsidRPr="002F1EDE">
        <w:rPr>
          <w:b/>
          <w:i/>
        </w:rPr>
        <w:t>Faires Arbeitsverhältnis</w:t>
      </w:r>
    </w:p>
    <w:p w14:paraId="63619649" w14:textId="2425DD01" w:rsidR="00716E5E" w:rsidRPr="009C4789" w:rsidRDefault="00B4588E" w:rsidP="00950B36">
      <w:pPr>
        <w:pStyle w:val="BodyText"/>
        <w:widowControl/>
        <w:spacing w:after="240"/>
        <w:ind w:left="101" w:right="144"/>
      </w:pPr>
      <w:r w:rsidRPr="009C4789">
        <w:t>Varex</w:t>
      </w:r>
      <w:r w:rsidRPr="009C4789">
        <w:rPr>
          <w:spacing w:val="-1"/>
        </w:rPr>
        <w:t xml:space="preserve"> </w:t>
      </w:r>
      <w:r w:rsidRPr="009C4789">
        <w:t>setzt</w:t>
      </w:r>
      <w:r w:rsidRPr="009C4789">
        <w:rPr>
          <w:spacing w:val="-1"/>
        </w:rPr>
        <w:t xml:space="preserve"> </w:t>
      </w:r>
      <w:r w:rsidRPr="009C4789">
        <w:t>sich</w:t>
      </w:r>
      <w:r w:rsidRPr="009C4789">
        <w:rPr>
          <w:spacing w:val="-2"/>
        </w:rPr>
        <w:t xml:space="preserve"> </w:t>
      </w:r>
      <w:r w:rsidRPr="009C4789">
        <w:t>nachdrücklich</w:t>
      </w:r>
      <w:r w:rsidRPr="009C4789">
        <w:rPr>
          <w:spacing w:val="-2"/>
        </w:rPr>
        <w:t xml:space="preserve"> </w:t>
      </w:r>
      <w:r w:rsidRPr="009C4789">
        <w:t>für</w:t>
      </w:r>
      <w:r w:rsidRPr="009C4789">
        <w:rPr>
          <w:spacing w:val="-1"/>
        </w:rPr>
        <w:t xml:space="preserve"> </w:t>
      </w:r>
      <w:r w:rsidRPr="009C4789">
        <w:t>die</w:t>
      </w:r>
      <w:r w:rsidRPr="009C4789">
        <w:rPr>
          <w:spacing w:val="-2"/>
        </w:rPr>
        <w:t xml:space="preserve"> </w:t>
      </w:r>
      <w:r w:rsidRPr="009C4789">
        <w:t>Gewährleistung</w:t>
      </w:r>
      <w:r w:rsidRPr="009C4789">
        <w:rPr>
          <w:spacing w:val="-2"/>
        </w:rPr>
        <w:t xml:space="preserve"> </w:t>
      </w:r>
      <w:r w:rsidRPr="009C4789">
        <w:t>beruflicher</w:t>
      </w:r>
      <w:r w:rsidRPr="009C4789">
        <w:rPr>
          <w:spacing w:val="-2"/>
        </w:rPr>
        <w:t xml:space="preserve"> </w:t>
      </w:r>
      <w:r w:rsidRPr="009C4789">
        <w:t>Chancengleichheit</w:t>
      </w:r>
      <w:r w:rsidRPr="009C4789">
        <w:rPr>
          <w:spacing w:val="-2"/>
        </w:rPr>
        <w:t xml:space="preserve"> </w:t>
      </w:r>
      <w:r w:rsidRPr="009C4789">
        <w:t>für gegenwärtige und zukünftige Mitarbeiter ein. Varex legt der Entscheidung über die Beschäftigung einer Person ausschließlich deren berufliche Qualifikation und die Verdienste dieser Person, zu denen auch Fähigkeiten, Leistungen und Führungsqualitäten gehören, zugrunde. Darüber hinaus beachten wir die lokalen und nationalen</w:t>
      </w:r>
      <w:r w:rsidRPr="009C4789">
        <w:rPr>
          <w:spacing w:val="-5"/>
        </w:rPr>
        <w:t xml:space="preserve"> </w:t>
      </w:r>
      <w:r w:rsidRPr="009C4789">
        <w:t>Gesetze</w:t>
      </w:r>
      <w:r w:rsidRPr="009C4789">
        <w:rPr>
          <w:spacing w:val="-4"/>
        </w:rPr>
        <w:t xml:space="preserve"> </w:t>
      </w:r>
      <w:r w:rsidRPr="009C4789">
        <w:t>an</w:t>
      </w:r>
      <w:r w:rsidRPr="009C4789">
        <w:rPr>
          <w:spacing w:val="-4"/>
        </w:rPr>
        <w:t xml:space="preserve"> </w:t>
      </w:r>
      <w:r w:rsidRPr="009C4789">
        <w:t>den</w:t>
      </w:r>
      <w:r w:rsidRPr="009C4789">
        <w:rPr>
          <w:spacing w:val="-4"/>
        </w:rPr>
        <w:t xml:space="preserve"> </w:t>
      </w:r>
      <w:r w:rsidRPr="009C4789">
        <w:t>Standorten,</w:t>
      </w:r>
      <w:r w:rsidRPr="009C4789">
        <w:rPr>
          <w:spacing w:val="-7"/>
        </w:rPr>
        <w:t xml:space="preserve"> </w:t>
      </w:r>
      <w:r w:rsidRPr="009C4789">
        <w:t>an</w:t>
      </w:r>
      <w:r w:rsidRPr="009C4789">
        <w:rPr>
          <w:spacing w:val="-4"/>
        </w:rPr>
        <w:t xml:space="preserve"> </w:t>
      </w:r>
      <w:r w:rsidRPr="009C4789">
        <w:t>denen</w:t>
      </w:r>
      <w:r w:rsidRPr="009C4789">
        <w:rPr>
          <w:spacing w:val="-4"/>
        </w:rPr>
        <w:t xml:space="preserve"> </w:t>
      </w:r>
      <w:r w:rsidRPr="009C4789">
        <w:t>unsere</w:t>
      </w:r>
      <w:r w:rsidRPr="009C4789">
        <w:rPr>
          <w:spacing w:val="-4"/>
        </w:rPr>
        <w:t xml:space="preserve"> </w:t>
      </w:r>
      <w:r w:rsidRPr="009C4789">
        <w:t>Mitarbeiter</w:t>
      </w:r>
      <w:r w:rsidRPr="009C4789">
        <w:rPr>
          <w:spacing w:val="-4"/>
        </w:rPr>
        <w:t xml:space="preserve"> </w:t>
      </w:r>
      <w:r w:rsidRPr="009C4789">
        <w:t>tätig</w:t>
      </w:r>
      <w:r w:rsidRPr="009C4789">
        <w:rPr>
          <w:spacing w:val="-4"/>
        </w:rPr>
        <w:t xml:space="preserve"> </w:t>
      </w:r>
      <w:r w:rsidRPr="009C4789">
        <w:t xml:space="preserve">sind. </w:t>
      </w:r>
      <w:r w:rsidR="009A306C">
        <w:t>Wann immer</w:t>
      </w:r>
      <w:r w:rsidRPr="009C4789">
        <w:t xml:space="preserve"> möglich, </w:t>
      </w:r>
      <w:r w:rsidR="009A306C">
        <w:t>sorgt</w:t>
      </w:r>
      <w:r w:rsidRPr="009C4789">
        <w:t xml:space="preserve"> Varex </w:t>
      </w:r>
      <w:r w:rsidR="009A306C">
        <w:t xml:space="preserve">für </w:t>
      </w:r>
      <w:r w:rsidRPr="009C4789">
        <w:t xml:space="preserve">angemessene </w:t>
      </w:r>
      <w:r w:rsidR="009A306C">
        <w:t>Vorkehrungen</w:t>
      </w:r>
      <w:r w:rsidRPr="009C4789">
        <w:t xml:space="preserve"> für behinderte Menschen</w:t>
      </w:r>
      <w:r w:rsidRPr="009C4789">
        <w:rPr>
          <w:spacing w:val="-4"/>
        </w:rPr>
        <w:t>.</w:t>
      </w:r>
    </w:p>
    <w:p w14:paraId="792BB6AD" w14:textId="14118667" w:rsidR="00716E5E" w:rsidRPr="002F1EDE" w:rsidRDefault="00B4588E" w:rsidP="00950B36">
      <w:pPr>
        <w:keepNext/>
        <w:widowControl/>
        <w:spacing w:before="240" w:after="120"/>
        <w:ind w:left="101"/>
        <w:rPr>
          <w:b/>
          <w:i/>
        </w:rPr>
      </w:pPr>
      <w:r w:rsidRPr="002F1EDE">
        <w:rPr>
          <w:b/>
          <w:i/>
        </w:rPr>
        <w:lastRenderedPageBreak/>
        <w:t>Arbeitsschutz</w:t>
      </w:r>
    </w:p>
    <w:p w14:paraId="00A00C0E" w14:textId="5EEF18A5" w:rsidR="00395D23" w:rsidRPr="009C4789" w:rsidRDefault="002F1EDE" w:rsidP="00950B36">
      <w:pPr>
        <w:pStyle w:val="BodyText"/>
        <w:widowControl/>
        <w:spacing w:after="240"/>
        <w:ind w:left="101" w:right="144"/>
      </w:pPr>
      <w:r w:rsidRPr="009C4789">
        <w:rPr>
          <w:noProof/>
        </w:rPr>
        <mc:AlternateContent>
          <mc:Choice Requires="wps">
            <w:drawing>
              <wp:anchor distT="45720" distB="45720" distL="114300" distR="114300" simplePos="0" relativeHeight="251681792" behindDoc="0" locked="0" layoutInCell="1" allowOverlap="1" wp14:anchorId="0829C244" wp14:editId="5D2616CB">
                <wp:simplePos x="0" y="0"/>
                <wp:positionH relativeFrom="margin">
                  <wp:posOffset>4908550</wp:posOffset>
                </wp:positionH>
                <wp:positionV relativeFrom="paragraph">
                  <wp:posOffset>162874</wp:posOffset>
                </wp:positionV>
                <wp:extent cx="1361440" cy="1676400"/>
                <wp:effectExtent l="0" t="0" r="10160" b="19050"/>
                <wp:wrapSquare wrapText="bothSides"/>
                <wp:docPr id="6897130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1676400"/>
                        </a:xfrm>
                        <a:prstGeom prst="rect">
                          <a:avLst/>
                        </a:prstGeom>
                        <a:solidFill>
                          <a:srgbClr val="FFFFFF"/>
                        </a:solidFill>
                        <a:ln w="9525">
                          <a:solidFill>
                            <a:srgbClr val="000000"/>
                          </a:solidFill>
                          <a:miter lim="800000"/>
                          <a:headEnd/>
                          <a:tailEnd/>
                        </a:ln>
                      </wps:spPr>
                      <wps:txbx>
                        <w:txbxContent>
                          <w:p w14:paraId="34274E18" w14:textId="2627FDD2" w:rsidR="009038BD" w:rsidRDefault="005858AE">
                            <w:r w:rsidRPr="005858AE">
                              <w:t>Wir legen Wert auf einen sicheren Arbeitsplatz und sind bestrebt, Verletzungen zu vermeiden, wo immer dies möglich 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9C244" id="_x0000_s1036" type="#_x0000_t202" style="position:absolute;left:0;text-align:left;margin-left:386.5pt;margin-top:12.8pt;width:107.2pt;height:132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">
                <v:textbox>
                  <w:txbxContent>
                    <w:p w14:paraId="34274E18" w14:textId="2627FDD2" w:rsidR="009038BD" w:rsidRDefault="005858AE">
                      <w:r w:rsidRPr="005858AE">
                        <w:t>Wir legen Wert auf einen sicheren Arbeitsplatz und sind bestrebt, Verletzungen zu vermeiden, wo immer dies möglich ist.</w:t>
                      </w:r>
                    </w:p>
                  </w:txbxContent>
                </v:textbox>
                <w10:wrap type="square" anchorx="margin"/>
              </v:shape>
            </w:pict>
          </mc:Fallback>
        </mc:AlternateContent>
      </w:r>
      <w:r w:rsidR="00B4588E" w:rsidRPr="009C4789">
        <w:t xml:space="preserve">Varex verpflichtet sich, die Gesundheits- und Sicherheitsvorschriften einzuhalten und Unfällen nach Möglichkeit vorzubeugen. </w:t>
      </w:r>
      <w:r w:rsidR="00395D23" w:rsidRPr="009C4789">
        <w:t>Varex und Sie a</w:t>
      </w:r>
      <w:r w:rsidR="00B4588E" w:rsidRPr="009C4789">
        <w:t>ls Mitarbeiter sind verantwortlich für die Aufrechterhaltung eines sicheren Arbeitsumfelds, das Arbeitsunfälle minimiert und die Gesundheit und Sicherheit der Varex-Mitarbeiter, Geschäftspartner und Besucher schützt. Um die Sicherheit am Arbeitsplatz zu gewährleisten,</w:t>
      </w:r>
      <w:r w:rsidR="00B4588E" w:rsidRPr="009C4789">
        <w:rPr>
          <w:spacing w:val="-8"/>
        </w:rPr>
        <w:t xml:space="preserve"> </w:t>
      </w:r>
      <w:r w:rsidR="00B4588E" w:rsidRPr="009C4789">
        <w:t>duldet</w:t>
      </w:r>
      <w:r w:rsidR="00B4588E" w:rsidRPr="009C4789">
        <w:rPr>
          <w:spacing w:val="-5"/>
        </w:rPr>
        <w:t xml:space="preserve"> </w:t>
      </w:r>
      <w:r w:rsidR="00B4588E" w:rsidRPr="009C4789">
        <w:t>Varex</w:t>
      </w:r>
      <w:r w:rsidR="00B4588E" w:rsidRPr="009C4789">
        <w:rPr>
          <w:spacing w:val="-5"/>
        </w:rPr>
        <w:t xml:space="preserve"> </w:t>
      </w:r>
      <w:r w:rsidR="00B4588E" w:rsidRPr="009C4789">
        <w:t>keinen</w:t>
      </w:r>
      <w:r w:rsidR="00B4588E" w:rsidRPr="009C4789">
        <w:rPr>
          <w:spacing w:val="-2"/>
        </w:rPr>
        <w:t xml:space="preserve"> </w:t>
      </w:r>
      <w:r w:rsidR="00B4588E" w:rsidRPr="009C4789">
        <w:t>Drogen-</w:t>
      </w:r>
      <w:r w:rsidR="00B4588E" w:rsidRPr="009C4789">
        <w:rPr>
          <w:spacing w:val="-5"/>
        </w:rPr>
        <w:t xml:space="preserve"> </w:t>
      </w:r>
      <w:r w:rsidR="00B4588E" w:rsidRPr="009C4789">
        <w:t>oder</w:t>
      </w:r>
      <w:r w:rsidR="00B4588E" w:rsidRPr="009C4789">
        <w:rPr>
          <w:spacing w:val="-4"/>
        </w:rPr>
        <w:t xml:space="preserve"> </w:t>
      </w:r>
      <w:r w:rsidR="00B4588E" w:rsidRPr="009C4789">
        <w:t>Alkoholkonsum</w:t>
      </w:r>
      <w:r w:rsidR="00B4588E" w:rsidRPr="009C4789">
        <w:rPr>
          <w:spacing w:val="-5"/>
        </w:rPr>
        <w:t xml:space="preserve"> </w:t>
      </w:r>
      <w:r w:rsidR="00B4588E" w:rsidRPr="009C4789">
        <w:t>am</w:t>
      </w:r>
      <w:r w:rsidR="00B4588E" w:rsidRPr="009C4789">
        <w:rPr>
          <w:spacing w:val="-4"/>
        </w:rPr>
        <w:t xml:space="preserve"> </w:t>
      </w:r>
      <w:r w:rsidR="00B4588E" w:rsidRPr="009C4789">
        <w:t>Arbeitsplatz.</w:t>
      </w:r>
      <w:r w:rsidR="00B4588E" w:rsidRPr="009C4789">
        <w:rPr>
          <w:spacing w:val="-5"/>
        </w:rPr>
        <w:t xml:space="preserve"> </w:t>
      </w:r>
      <w:r w:rsidR="00B4588E" w:rsidRPr="009C4789">
        <w:t>Sie sind verpflichtet, die gesetzlichen, behördlichen und internen Anforderungen einzuhalten, die die Verwendung illegaler Substanzen verbietet.</w:t>
      </w:r>
      <w:r w:rsidR="00395D23" w:rsidRPr="009C4789">
        <w:t xml:space="preserve"> Wenn Sie auf eine unsichere Arbeitsumgebung stoßen, melden Sie dies bitte über Workday oder an </w:t>
      </w:r>
      <w:hyperlink r:id="rId15" w:history="1">
        <w:r w:rsidR="00BC38D2" w:rsidRPr="00455E4A">
          <w:rPr>
            <w:rStyle w:val="Hyperlink"/>
          </w:rPr>
          <w:t>xrp-qualityassurance@vareximaging.com</w:t>
        </w:r>
      </w:hyperlink>
      <w:r>
        <w:t>.</w:t>
      </w:r>
    </w:p>
    <w:p w14:paraId="067F091B" w14:textId="55C5DC12" w:rsidR="00716E5E" w:rsidRPr="002F1EDE" w:rsidRDefault="00B4588E" w:rsidP="00950B36">
      <w:pPr>
        <w:keepNext/>
        <w:widowControl/>
        <w:spacing w:before="240" w:after="120"/>
        <w:ind w:left="101"/>
        <w:rPr>
          <w:b/>
          <w:i/>
        </w:rPr>
      </w:pPr>
      <w:r w:rsidRPr="002F1EDE">
        <w:rPr>
          <w:b/>
          <w:i/>
        </w:rPr>
        <w:t>Schutz von Mitarbeiter- und Kundendaten</w:t>
      </w:r>
    </w:p>
    <w:p w14:paraId="528D0316" w14:textId="397CB9AA" w:rsidR="00716E5E" w:rsidRPr="009C4789" w:rsidRDefault="009C2FCE" w:rsidP="00950B36">
      <w:pPr>
        <w:pStyle w:val="BodyText"/>
        <w:widowControl/>
        <w:spacing w:after="240"/>
        <w:ind w:left="101" w:right="144"/>
      </w:pPr>
      <w:r w:rsidRPr="0037670F">
        <w:t xml:space="preserve">Varex verpflichtet sich, </w:t>
      </w:r>
      <w:r>
        <w:t xml:space="preserve">die </w:t>
      </w:r>
      <w:r w:rsidRPr="0037670F">
        <w:t xml:space="preserve">Daten seiner Mitarbeiter und Kunden </w:t>
      </w:r>
      <w:r>
        <w:t>zu schützen, und hält sich beim Umgang mit diesen Daten an die geltenden Gesetze und die Unternehmensrichtlinien</w:t>
      </w:r>
      <w:r w:rsidRPr="0037670F">
        <w:t xml:space="preserve">. Mitarbeiter, die Zugang zu den persönlichen Daten von Varex-Kollegen haben oder mit ihnen arbeiten, sind dafür verantwortlich, diese Daten angemessen zu behandeln und angemessene Vorkehrungen zur Wahrung ihrer Vertraulichkeit zu treffen. Die Mitarbeiter haben gemäß den lokalen Gesetzen Zugang zu ihren eigenen Unterlagen.  </w:t>
      </w:r>
    </w:p>
    <w:p w14:paraId="6681A0EB" w14:textId="0FD8AD59" w:rsidR="004A3BF3" w:rsidRPr="002F1EDE" w:rsidRDefault="004A3BF3" w:rsidP="00950B36">
      <w:pPr>
        <w:keepNext/>
        <w:widowControl/>
        <w:spacing w:before="240" w:after="120"/>
        <w:ind w:left="101"/>
        <w:rPr>
          <w:b/>
          <w:i/>
        </w:rPr>
      </w:pPr>
      <w:r w:rsidRPr="00950B36">
        <w:rPr>
          <w:b/>
          <w:i/>
        </w:rPr>
        <w:t>Menschenrechte</w:t>
      </w:r>
    </w:p>
    <w:p w14:paraId="160752B5" w14:textId="30263D99" w:rsidR="004A3BF3" w:rsidRPr="004A3BF3" w:rsidRDefault="00BC38D2" w:rsidP="00950B36">
      <w:pPr>
        <w:pStyle w:val="BodyText"/>
        <w:widowControl/>
        <w:spacing w:after="240"/>
        <w:ind w:left="101" w:right="144"/>
      </w:pPr>
      <w:r w:rsidRPr="00950B36">
        <w:rPr>
          <w:b/>
          <w:i/>
          <w:noProof/>
        </w:rPr>
        <mc:AlternateContent>
          <mc:Choice Requires="wps">
            <w:drawing>
              <wp:anchor distT="45720" distB="45720" distL="114300" distR="114300" simplePos="0" relativeHeight="251679744" behindDoc="0" locked="0" layoutInCell="1" allowOverlap="1" wp14:anchorId="5676B5F2" wp14:editId="509BDFDA">
                <wp:simplePos x="0" y="0"/>
                <wp:positionH relativeFrom="margin">
                  <wp:posOffset>4628326</wp:posOffset>
                </wp:positionH>
                <wp:positionV relativeFrom="paragraph">
                  <wp:posOffset>14283</wp:posOffset>
                </wp:positionV>
                <wp:extent cx="1879600" cy="838200"/>
                <wp:effectExtent l="0" t="0" r="25400" b="19050"/>
                <wp:wrapSquare wrapText="bothSides"/>
                <wp:docPr id="171297355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838200"/>
                        </a:xfrm>
                        <a:prstGeom prst="rect">
                          <a:avLst/>
                        </a:prstGeom>
                        <a:solidFill>
                          <a:srgbClr val="FFFFFF"/>
                        </a:solidFill>
                        <a:ln w="9525">
                          <a:solidFill>
                            <a:srgbClr val="000000"/>
                          </a:solidFill>
                          <a:miter lim="800000"/>
                          <a:headEnd/>
                          <a:tailEnd/>
                        </a:ln>
                      </wps:spPr>
                      <wps:txbx>
                        <w:txbxContent>
                          <w:p w14:paraId="2E5DCD5A" w14:textId="43643ECC" w:rsidR="009038BD" w:rsidRDefault="005858AE">
                            <w:r w:rsidRPr="005858AE">
                              <w:t>Wir setzen uns für den Schutz der international anerkannten Menschenrechte 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6B5F2" id="_x0000_s1037" type="#_x0000_t202" style="position:absolute;left:0;text-align:left;margin-left:364.45pt;margin-top:1.1pt;width:148pt;height:66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">
                <v:textbox>
                  <w:txbxContent>
                    <w:p w14:paraId="2E5DCD5A" w14:textId="43643ECC" w:rsidR="009038BD" w:rsidRDefault="005858AE">
                      <w:r w:rsidRPr="005858AE">
                        <w:t>Wir setzen uns für den Schutz der international anerkannten Menschenrechte ein.</w:t>
                      </w:r>
                    </w:p>
                  </w:txbxContent>
                </v:textbox>
                <w10:wrap type="square" anchorx="margin"/>
              </v:shape>
            </w:pict>
          </mc:Fallback>
        </mc:AlternateContent>
      </w:r>
      <w:r w:rsidR="009C2FCE" w:rsidRPr="008D2F08">
        <w:t>Wir verpflichten uns zu einer guten Staatsbürgerschaft</w:t>
      </w:r>
      <w:r w:rsidR="004A3BF3" w:rsidRPr="004A3BF3">
        <w:t>, wozu auch der Schutz und die Förderung international anerkannter Menschenrechte gehören. Weitere Informationen finden Sie in unserer Menschenrechtsrichtlinie</w:t>
      </w:r>
      <w:r w:rsidR="009C2FCE">
        <w:t>.</w:t>
      </w:r>
    </w:p>
    <w:p w14:paraId="7DC730F0" w14:textId="77777777" w:rsidR="00716E5E" w:rsidRPr="009C4789" w:rsidRDefault="00B4588E" w:rsidP="00950B36">
      <w:pPr>
        <w:pStyle w:val="Heading2"/>
        <w:keepNext/>
        <w:widowControl/>
        <w:spacing w:before="360"/>
        <w:ind w:left="101"/>
        <w:jc w:val="both"/>
        <w:rPr>
          <w:u w:val="none"/>
        </w:rPr>
      </w:pPr>
      <w:r w:rsidRPr="009C4789">
        <w:t>GEMEINSCHAFT</w:t>
      </w:r>
      <w:r w:rsidRPr="009C4789">
        <w:rPr>
          <w:spacing w:val="-1"/>
        </w:rPr>
        <w:t xml:space="preserve"> </w:t>
      </w:r>
      <w:r w:rsidRPr="00950B36">
        <w:rPr>
          <w:spacing w:val="-5"/>
        </w:rPr>
        <w:t>UND</w:t>
      </w:r>
      <w:r w:rsidRPr="009C4789">
        <w:rPr>
          <w:spacing w:val="-2"/>
        </w:rPr>
        <w:t xml:space="preserve"> UMWELT</w:t>
      </w:r>
    </w:p>
    <w:p w14:paraId="03B4C0E8" w14:textId="77777777" w:rsidR="00716E5E" w:rsidRPr="009C4789" w:rsidRDefault="00B4588E" w:rsidP="00950B36">
      <w:pPr>
        <w:keepNext/>
        <w:widowControl/>
        <w:spacing w:before="240" w:after="120"/>
        <w:ind w:left="101"/>
        <w:rPr>
          <w:b/>
          <w:i/>
        </w:rPr>
      </w:pPr>
      <w:r w:rsidRPr="009C4789">
        <w:rPr>
          <w:b/>
          <w:i/>
        </w:rPr>
        <w:t>Politische</w:t>
      </w:r>
      <w:r w:rsidRPr="002F1EDE">
        <w:rPr>
          <w:b/>
          <w:i/>
        </w:rPr>
        <w:t xml:space="preserve"> Beiträge</w:t>
      </w:r>
    </w:p>
    <w:p w14:paraId="0B3228E3" w14:textId="34B3C634" w:rsidR="004A3BF3" w:rsidRPr="004A3BF3" w:rsidRDefault="004A3BF3" w:rsidP="00950B36">
      <w:pPr>
        <w:pStyle w:val="BodyText"/>
        <w:widowControl/>
        <w:spacing w:after="240"/>
        <w:ind w:left="101" w:right="144"/>
      </w:pPr>
      <w:r w:rsidRPr="004A3BF3">
        <w:t xml:space="preserve">Varex muss strenge Gesetze einhalten, die die politischen Aktivitäten von Unternehmen, Lobbyarbeit und Spenden regeln und weltweit unterschiedlich sind. Aus diesem Grund haben wir eine begrenzte Anzahl von Personen autorisiert, sich an Bemühungen zu beteiligen, die Gesetzgebung oder Regierungspolitik mit politischen Amtsträgern zu besprechen oder einen Regierungsbeamten im Namen von Varex zu politischen Zwecken zu kontaktieren. Wenn Sie persönlich am politischen Prozess teilnehmen, dürfen Sie dies nur mit Ihrem eigenen Geld, </w:t>
      </w:r>
      <w:r w:rsidR="009C2FCE">
        <w:t xml:space="preserve">in </w:t>
      </w:r>
      <w:r w:rsidRPr="004A3BF3">
        <w:t xml:space="preserve">Ihrer </w:t>
      </w:r>
      <w:r w:rsidR="009C2FCE">
        <w:t>Freitz</w:t>
      </w:r>
      <w:r w:rsidRPr="004A3BF3">
        <w:t>eit und Ihren eigenen Ressourcen tun.</w:t>
      </w:r>
    </w:p>
    <w:p w14:paraId="57D237D3" w14:textId="77777777" w:rsidR="00716E5E" w:rsidRPr="002F1EDE" w:rsidRDefault="00B4588E" w:rsidP="00950B36">
      <w:pPr>
        <w:keepNext/>
        <w:widowControl/>
        <w:spacing w:before="240" w:after="120"/>
        <w:ind w:left="101"/>
        <w:rPr>
          <w:b/>
          <w:i/>
        </w:rPr>
      </w:pPr>
      <w:r w:rsidRPr="002F1EDE">
        <w:rPr>
          <w:b/>
          <w:i/>
        </w:rPr>
        <w:t>Ökologische Nachhaltigkeit</w:t>
      </w:r>
    </w:p>
    <w:p w14:paraId="40FB69D8" w14:textId="559FC597" w:rsidR="004A3BF3" w:rsidRPr="004A3BF3" w:rsidRDefault="004A3BF3" w:rsidP="00950B36">
      <w:pPr>
        <w:pStyle w:val="BodyText"/>
        <w:widowControl/>
        <w:spacing w:after="240"/>
        <w:ind w:left="101" w:right="144"/>
      </w:pPr>
      <w:r w:rsidRPr="004A3BF3">
        <w:t xml:space="preserve">Wir streben danach, Nachhaltigkeit in unsere Geschäftstätigkeit zu integrieren, und erwarten von unseren Mitarbeitern, dass sie unsere Geschäftstätigkeit in einer umweltverantwortlichen Weise führen, die mit unseren EPIC-Kernwerten übereinstimmt. Weitere Informationen finden Sie in unserer Umweltrichtlinie und in unserem jährlichen </w:t>
      </w:r>
      <w:r w:rsidR="006C2697" w:rsidRPr="006C2697">
        <w:t>ESG</w:t>
      </w:r>
      <w:r w:rsidR="006C2697">
        <w:t>-</w:t>
      </w:r>
      <w:r w:rsidR="006C2697" w:rsidRPr="006C2697">
        <w:t>/Nachhaltigkeitsbericht</w:t>
      </w:r>
      <w:r w:rsidRPr="004A3BF3">
        <w:t>.</w:t>
      </w:r>
    </w:p>
    <w:p w14:paraId="0DE48B40" w14:textId="77777777" w:rsidR="00716E5E" w:rsidRPr="002F1EDE" w:rsidRDefault="00B4588E" w:rsidP="00950B36">
      <w:pPr>
        <w:keepNext/>
        <w:widowControl/>
        <w:spacing w:before="240" w:after="120"/>
        <w:ind w:left="101"/>
        <w:rPr>
          <w:b/>
          <w:i/>
        </w:rPr>
      </w:pPr>
      <w:r w:rsidRPr="002F1EDE">
        <w:rPr>
          <w:b/>
          <w:i/>
        </w:rPr>
        <w:lastRenderedPageBreak/>
        <w:t>Kommunikation im Namen des Unternehmens</w:t>
      </w:r>
    </w:p>
    <w:p w14:paraId="18C69C53" w14:textId="6FC78324" w:rsidR="00716E5E" w:rsidRPr="009C4789" w:rsidRDefault="009038BD" w:rsidP="00950B36">
      <w:pPr>
        <w:pStyle w:val="BodyText"/>
        <w:widowControl/>
        <w:spacing w:after="240"/>
        <w:ind w:left="101" w:right="144"/>
      </w:pPr>
      <w:r w:rsidRPr="009C4789">
        <w:rPr>
          <w:noProof/>
        </w:rPr>
        <mc:AlternateContent>
          <mc:Choice Requires="wps">
            <w:drawing>
              <wp:anchor distT="45720" distB="45720" distL="114300" distR="114300" simplePos="0" relativeHeight="251683840" behindDoc="0" locked="0" layoutInCell="1" allowOverlap="1" wp14:anchorId="6FF56CDE" wp14:editId="148F9535">
                <wp:simplePos x="0" y="0"/>
                <wp:positionH relativeFrom="margin">
                  <wp:posOffset>4648200</wp:posOffset>
                </wp:positionH>
                <wp:positionV relativeFrom="paragraph">
                  <wp:posOffset>76200</wp:posOffset>
                </wp:positionV>
                <wp:extent cx="1822450" cy="1143000"/>
                <wp:effectExtent l="0" t="0" r="25400" b="19050"/>
                <wp:wrapSquare wrapText="bothSides"/>
                <wp:docPr id="113023478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1143000"/>
                        </a:xfrm>
                        <a:prstGeom prst="rect">
                          <a:avLst/>
                        </a:prstGeom>
                        <a:solidFill>
                          <a:srgbClr val="FFFFFF"/>
                        </a:solidFill>
                        <a:ln w="9525">
                          <a:solidFill>
                            <a:srgbClr val="000000"/>
                          </a:solidFill>
                          <a:miter lim="800000"/>
                          <a:headEnd/>
                          <a:tailEnd/>
                        </a:ln>
                      </wps:spPr>
                      <wps:txbx>
                        <w:txbxContent>
                          <w:p w14:paraId="5263BDA4" w14:textId="5E6348BE" w:rsidR="009038BD" w:rsidRDefault="000F712C">
                            <w:r w:rsidRPr="000F712C">
                              <w:t xml:space="preserve">Wir sind bestrebt, unseren </w:t>
                            </w:r>
                            <w:r w:rsidR="00EA6A22">
                              <w:t>Interessenvertretern</w:t>
                            </w:r>
                            <w:r w:rsidRPr="000F712C">
                              <w:t xml:space="preserve"> klare und genaue Informationen zu </w:t>
                            </w:r>
                            <w:r w:rsidR="00EA6A22">
                              <w:t>bieten</w:t>
                            </w:r>
                            <w:r w:rsidRPr="000F712C">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56CDE" id="_x0000_s1038" type="#_x0000_t202" style="position:absolute;left:0;text-align:left;margin-left:366pt;margin-top:6pt;width:143.5pt;height:90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">
                <v:textbox>
                  <w:txbxContent>
                    <w:p w14:paraId="5263BDA4" w14:textId="5E6348BE" w:rsidR="009038BD" w:rsidRDefault="000F712C">
                      <w:r w:rsidRPr="000F712C">
                        <w:t xml:space="preserve">Wir sind bestrebt, unseren </w:t>
                      </w:r>
                      <w:r w:rsidR="00EA6A22">
                        <w:t>Interessenvertretern</w:t>
                      </w:r>
                      <w:r w:rsidRPr="000F712C">
                        <w:t xml:space="preserve"> klare und genaue Informationen zu </w:t>
                      </w:r>
                      <w:r w:rsidR="00EA6A22">
                        <w:t>bieten</w:t>
                      </w:r>
                      <w:r w:rsidRPr="000F712C">
                        <w:t>.</w:t>
                      </w:r>
                    </w:p>
                  </w:txbxContent>
                </v:textbox>
                <w10:wrap type="square" anchorx="margin"/>
              </v:shape>
            </w:pict>
          </mc:Fallback>
        </mc:AlternateContent>
      </w:r>
      <w:r w:rsidR="00B4588E" w:rsidRPr="009C4789">
        <w:t>Als</w:t>
      </w:r>
      <w:r w:rsidR="00B4588E" w:rsidRPr="009C4789">
        <w:rPr>
          <w:spacing w:val="-4"/>
        </w:rPr>
        <w:t xml:space="preserve"> </w:t>
      </w:r>
      <w:r w:rsidR="00B4588E" w:rsidRPr="009C4789">
        <w:t>ein</w:t>
      </w:r>
      <w:r w:rsidR="00B4588E" w:rsidRPr="009C4789">
        <w:rPr>
          <w:spacing w:val="-5"/>
        </w:rPr>
        <w:t xml:space="preserve"> </w:t>
      </w:r>
      <w:r w:rsidR="00B4588E" w:rsidRPr="009C4789">
        <w:t>in</w:t>
      </w:r>
      <w:r w:rsidR="00B4588E" w:rsidRPr="009C4789">
        <w:rPr>
          <w:spacing w:val="-4"/>
        </w:rPr>
        <w:t xml:space="preserve"> </w:t>
      </w:r>
      <w:r w:rsidR="00B4588E" w:rsidRPr="009C4789">
        <w:t>den</w:t>
      </w:r>
      <w:r w:rsidR="00B4588E" w:rsidRPr="009C4789">
        <w:rPr>
          <w:spacing w:val="-4"/>
        </w:rPr>
        <w:t xml:space="preserve"> </w:t>
      </w:r>
      <w:r w:rsidR="00B4588E" w:rsidRPr="009C4789">
        <w:t>USA</w:t>
      </w:r>
      <w:r w:rsidR="00B4588E" w:rsidRPr="009C4789">
        <w:rPr>
          <w:spacing w:val="-6"/>
        </w:rPr>
        <w:t xml:space="preserve"> </w:t>
      </w:r>
      <w:r w:rsidR="00B4588E" w:rsidRPr="009C4789">
        <w:t>ansässiges</w:t>
      </w:r>
      <w:r w:rsidR="00B4588E" w:rsidRPr="009C4789">
        <w:rPr>
          <w:spacing w:val="-5"/>
        </w:rPr>
        <w:t xml:space="preserve"> </w:t>
      </w:r>
      <w:r w:rsidR="00B4588E" w:rsidRPr="009C4789">
        <w:t>börsennotiertes</w:t>
      </w:r>
      <w:r w:rsidR="00B4588E" w:rsidRPr="009C4789">
        <w:rPr>
          <w:spacing w:val="-5"/>
        </w:rPr>
        <w:t xml:space="preserve"> </w:t>
      </w:r>
      <w:r w:rsidR="00B4588E" w:rsidRPr="009C4789">
        <w:t>Unternehmen</w:t>
      </w:r>
      <w:r w:rsidR="00B4588E" w:rsidRPr="009C4789">
        <w:rPr>
          <w:spacing w:val="-5"/>
        </w:rPr>
        <w:t xml:space="preserve"> </w:t>
      </w:r>
      <w:r w:rsidR="00B4588E" w:rsidRPr="009C4789">
        <w:t>ist</w:t>
      </w:r>
      <w:r w:rsidR="00B4588E" w:rsidRPr="009C4789">
        <w:rPr>
          <w:spacing w:val="-3"/>
        </w:rPr>
        <w:t xml:space="preserve"> </w:t>
      </w:r>
      <w:r w:rsidR="00B4588E" w:rsidRPr="009C4789">
        <w:t>Varex</w:t>
      </w:r>
      <w:r w:rsidR="00B4588E" w:rsidRPr="009C4789">
        <w:rPr>
          <w:spacing w:val="-5"/>
        </w:rPr>
        <w:t xml:space="preserve"> </w:t>
      </w:r>
      <w:r w:rsidR="00B4588E" w:rsidRPr="009C4789">
        <w:t>verpflichtet,</w:t>
      </w:r>
      <w:r w:rsidR="00B4588E" w:rsidRPr="009C4789">
        <w:rPr>
          <w:spacing w:val="-8"/>
        </w:rPr>
        <w:t xml:space="preserve"> </w:t>
      </w:r>
      <w:r w:rsidR="00B4588E" w:rsidRPr="009C4789">
        <w:t>den Medien, Finanzanalysten, Anlegern und der Öffentlichkeit klare und genaue Informationen zur Verfügung zu stellen. Nur die von Varex offiziell benannten Personen dürfen im Namen des Unternehmens in Medieninterviews, auf Veranstaltungen oder in Foren kommunizieren oder an diesen teilnehmen. Wenn Sie von einem Investor oder einem Medienvertreter kontaktiert werden,</w:t>
      </w:r>
      <w:r w:rsidR="00B4588E" w:rsidRPr="009C4789">
        <w:rPr>
          <w:spacing w:val="-6"/>
        </w:rPr>
        <w:t xml:space="preserve"> </w:t>
      </w:r>
      <w:r w:rsidR="00B4588E" w:rsidRPr="009C4789">
        <w:t>wenden</w:t>
      </w:r>
      <w:r w:rsidR="00B4588E" w:rsidRPr="009C4789">
        <w:rPr>
          <w:spacing w:val="-4"/>
        </w:rPr>
        <w:t xml:space="preserve"> </w:t>
      </w:r>
      <w:r w:rsidR="00B4588E" w:rsidRPr="009C4789">
        <w:t>Sie</w:t>
      </w:r>
      <w:r w:rsidR="00B4588E" w:rsidRPr="009C4789">
        <w:rPr>
          <w:spacing w:val="-4"/>
        </w:rPr>
        <w:t xml:space="preserve"> </w:t>
      </w:r>
      <w:r w:rsidR="00B4588E" w:rsidRPr="009C4789">
        <w:t>sich</w:t>
      </w:r>
      <w:r w:rsidR="00B4588E" w:rsidRPr="009C4789">
        <w:rPr>
          <w:spacing w:val="-4"/>
        </w:rPr>
        <w:t xml:space="preserve"> </w:t>
      </w:r>
      <w:r w:rsidR="00B4588E" w:rsidRPr="009C4789">
        <w:t>bitte</w:t>
      </w:r>
      <w:r w:rsidR="00B4588E" w:rsidRPr="009C4789">
        <w:rPr>
          <w:spacing w:val="-4"/>
        </w:rPr>
        <w:t xml:space="preserve"> </w:t>
      </w:r>
      <w:r w:rsidR="00B4588E" w:rsidRPr="009C4789">
        <w:t>an</w:t>
      </w:r>
      <w:r w:rsidR="00B4588E" w:rsidRPr="009C4789">
        <w:rPr>
          <w:spacing w:val="-3"/>
        </w:rPr>
        <w:t xml:space="preserve"> </w:t>
      </w:r>
      <w:r w:rsidR="00B4588E" w:rsidRPr="009C4789">
        <w:t>die</w:t>
      </w:r>
      <w:r w:rsidR="00B4588E" w:rsidRPr="009C4789">
        <w:rPr>
          <w:spacing w:val="-3"/>
        </w:rPr>
        <w:t xml:space="preserve"> </w:t>
      </w:r>
      <w:r w:rsidR="00B4588E" w:rsidRPr="009C4789">
        <w:t>Abteilung</w:t>
      </w:r>
      <w:r w:rsidR="00B4588E" w:rsidRPr="009C4789">
        <w:rPr>
          <w:spacing w:val="-3"/>
        </w:rPr>
        <w:t xml:space="preserve"> </w:t>
      </w:r>
      <w:r w:rsidR="00B4588E" w:rsidRPr="009C4789">
        <w:t>Investor</w:t>
      </w:r>
      <w:r w:rsidR="00B4588E" w:rsidRPr="009C4789">
        <w:rPr>
          <w:spacing w:val="-4"/>
        </w:rPr>
        <w:t xml:space="preserve"> </w:t>
      </w:r>
      <w:r w:rsidR="00B4588E" w:rsidRPr="009C4789">
        <w:t>Relations</w:t>
      </w:r>
      <w:r w:rsidR="00B4588E" w:rsidRPr="009C4789">
        <w:rPr>
          <w:spacing w:val="-4"/>
        </w:rPr>
        <w:t xml:space="preserve"> </w:t>
      </w:r>
      <w:r w:rsidR="00B4588E" w:rsidRPr="009C4789">
        <w:t>oder</w:t>
      </w:r>
      <w:r w:rsidR="00B4588E" w:rsidRPr="009C4789">
        <w:rPr>
          <w:spacing w:val="-4"/>
        </w:rPr>
        <w:t xml:space="preserve"> </w:t>
      </w:r>
      <w:r w:rsidR="00B4588E" w:rsidRPr="009C4789">
        <w:t>gegebenenfalls an unser Marketingteam. Bei Unklarheiten bezüglich der Kommunikation wenden Sie sich bitte an die Abteilung Investor Relations oder die Rechtsabteilung.</w:t>
      </w:r>
    </w:p>
    <w:p w14:paraId="27CBC2B4" w14:textId="7D30DFB2" w:rsidR="00716E5E" w:rsidRPr="002F1EDE" w:rsidRDefault="00B4588E" w:rsidP="00950B36">
      <w:pPr>
        <w:keepNext/>
        <w:widowControl/>
        <w:spacing w:before="240" w:after="120"/>
        <w:ind w:left="101"/>
        <w:rPr>
          <w:b/>
          <w:i/>
        </w:rPr>
      </w:pPr>
      <w:r w:rsidRPr="002F1EDE">
        <w:rPr>
          <w:b/>
          <w:i/>
        </w:rPr>
        <w:t>Soziale Medien</w:t>
      </w:r>
    </w:p>
    <w:p w14:paraId="4EF94B35" w14:textId="57029ABC" w:rsidR="00716E5E" w:rsidRPr="009C4789" w:rsidRDefault="009038BD" w:rsidP="006C2697">
      <w:pPr>
        <w:pStyle w:val="BodyText"/>
        <w:widowControl/>
        <w:spacing w:after="240"/>
        <w:ind w:left="101" w:right="144"/>
      </w:pPr>
      <w:r w:rsidRPr="009C4789">
        <w:rPr>
          <w:noProof/>
        </w:rPr>
        <mc:AlternateContent>
          <mc:Choice Requires="wps">
            <w:drawing>
              <wp:anchor distT="45720" distB="45720" distL="114300" distR="114300" simplePos="0" relativeHeight="251685888" behindDoc="0" locked="0" layoutInCell="1" allowOverlap="1" wp14:anchorId="7F06C06D" wp14:editId="6F573798">
                <wp:simplePos x="0" y="0"/>
                <wp:positionH relativeFrom="margin">
                  <wp:posOffset>4730750</wp:posOffset>
                </wp:positionH>
                <wp:positionV relativeFrom="paragraph">
                  <wp:posOffset>77470</wp:posOffset>
                </wp:positionV>
                <wp:extent cx="1644650" cy="1207770"/>
                <wp:effectExtent l="0" t="0" r="12700" b="11430"/>
                <wp:wrapSquare wrapText="bothSides"/>
                <wp:docPr id="12838397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1207770"/>
                        </a:xfrm>
                        <a:prstGeom prst="rect">
                          <a:avLst/>
                        </a:prstGeom>
                        <a:solidFill>
                          <a:srgbClr val="FFFFFF"/>
                        </a:solidFill>
                        <a:ln w="9525">
                          <a:solidFill>
                            <a:srgbClr val="000000"/>
                          </a:solidFill>
                          <a:miter lim="800000"/>
                          <a:headEnd/>
                          <a:tailEnd/>
                        </a:ln>
                      </wps:spPr>
                      <wps:txbx>
                        <w:txbxContent>
                          <w:p w14:paraId="2961A499" w14:textId="7FFCC7AA" w:rsidR="009038BD" w:rsidRDefault="00003A5A">
                            <w:r w:rsidRPr="00003A5A">
                              <w:t>Nutzen Sie soziale Medien verantwortungsvoll und in Übereinstimmung mit unseren Richtlinien.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6C06D" id="_x0000_s1039" type="#_x0000_t202" style="position:absolute;left:0;text-align:left;margin-left:372.5pt;margin-top:6.1pt;width:129.5pt;height:95.1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">
                <v:textbox>
                  <w:txbxContent>
                    <w:p w14:paraId="2961A499" w14:textId="7FFCC7AA" w:rsidR="009038BD" w:rsidRDefault="00003A5A">
                      <w:r w:rsidRPr="00003A5A">
                        <w:t>Nutzen Sie soziale Medien verantwortungsvoll und in Übereinstimmung mit unseren Richtlinien.</w:t>
                      </w:r>
                    </w:p>
                  </w:txbxContent>
                </v:textbox>
                <w10:wrap type="square" anchorx="margin"/>
              </v:shape>
            </w:pict>
          </mc:Fallback>
        </mc:AlternateContent>
      </w:r>
      <w:r w:rsidR="00B4588E" w:rsidRPr="009C4789">
        <w:t>Varex</w:t>
      </w:r>
      <w:r w:rsidR="00B4588E" w:rsidRPr="009C4789">
        <w:rPr>
          <w:spacing w:val="-4"/>
        </w:rPr>
        <w:t xml:space="preserve"> </w:t>
      </w:r>
      <w:r w:rsidR="00B4588E" w:rsidRPr="009C4789">
        <w:t>ist</w:t>
      </w:r>
      <w:r w:rsidR="00B4588E" w:rsidRPr="009C4789">
        <w:rPr>
          <w:spacing w:val="-4"/>
        </w:rPr>
        <w:t xml:space="preserve"> </w:t>
      </w:r>
      <w:r w:rsidR="00B4588E" w:rsidRPr="009C4789">
        <w:t>sich</w:t>
      </w:r>
      <w:r w:rsidR="00B4588E" w:rsidRPr="009C4789">
        <w:rPr>
          <w:spacing w:val="-4"/>
        </w:rPr>
        <w:t xml:space="preserve"> </w:t>
      </w:r>
      <w:r w:rsidR="00B4588E" w:rsidRPr="009C4789">
        <w:t>der</w:t>
      </w:r>
      <w:r w:rsidR="00B4588E" w:rsidRPr="009C4789">
        <w:rPr>
          <w:spacing w:val="-5"/>
        </w:rPr>
        <w:t xml:space="preserve"> </w:t>
      </w:r>
      <w:r w:rsidR="00B4588E" w:rsidRPr="009C4789">
        <w:t>Bedeutung</w:t>
      </w:r>
      <w:r w:rsidR="00B4588E" w:rsidRPr="009C4789">
        <w:rPr>
          <w:spacing w:val="-5"/>
        </w:rPr>
        <w:t xml:space="preserve"> </w:t>
      </w:r>
      <w:r w:rsidR="00B4588E" w:rsidRPr="009C4789">
        <w:t>der</w:t>
      </w:r>
      <w:r w:rsidR="00B4588E" w:rsidRPr="009C4789">
        <w:rPr>
          <w:spacing w:val="-3"/>
        </w:rPr>
        <w:t xml:space="preserve"> </w:t>
      </w:r>
      <w:r w:rsidR="00B4588E" w:rsidRPr="009C4789">
        <w:t>Kommunikation</w:t>
      </w:r>
      <w:r w:rsidR="00B4588E" w:rsidRPr="009C4789">
        <w:rPr>
          <w:spacing w:val="-4"/>
        </w:rPr>
        <w:t xml:space="preserve"> </w:t>
      </w:r>
      <w:r w:rsidR="00B4588E" w:rsidRPr="009C4789">
        <w:t>mit</w:t>
      </w:r>
      <w:r w:rsidR="00B4588E" w:rsidRPr="009C4789">
        <w:rPr>
          <w:spacing w:val="-4"/>
        </w:rPr>
        <w:t xml:space="preserve"> </w:t>
      </w:r>
      <w:r w:rsidR="00B4588E" w:rsidRPr="009C4789">
        <w:t>Geschäftspartnern</w:t>
      </w:r>
      <w:r w:rsidR="00B4588E" w:rsidRPr="009C4789">
        <w:rPr>
          <w:spacing w:val="-4"/>
        </w:rPr>
        <w:t xml:space="preserve"> </w:t>
      </w:r>
      <w:r w:rsidR="00B4588E" w:rsidRPr="009C4789">
        <w:t>und</w:t>
      </w:r>
      <w:r w:rsidR="00B4588E" w:rsidRPr="009C4789">
        <w:rPr>
          <w:spacing w:val="-5"/>
        </w:rPr>
        <w:t xml:space="preserve"> </w:t>
      </w:r>
      <w:r w:rsidR="00B4588E" w:rsidRPr="009C4789">
        <w:t>Kunden über</w:t>
      </w:r>
      <w:r w:rsidR="00B4588E" w:rsidRPr="009C4789">
        <w:rPr>
          <w:spacing w:val="-6"/>
        </w:rPr>
        <w:t xml:space="preserve"> </w:t>
      </w:r>
      <w:r w:rsidR="00B4588E" w:rsidRPr="009C4789">
        <w:t>eine</w:t>
      </w:r>
      <w:r w:rsidR="00B4588E" w:rsidRPr="009C4789">
        <w:rPr>
          <w:spacing w:val="-6"/>
        </w:rPr>
        <w:t xml:space="preserve"> </w:t>
      </w:r>
      <w:r w:rsidR="00B4588E" w:rsidRPr="009C4789">
        <w:t>Vielzahl</w:t>
      </w:r>
      <w:r w:rsidR="00B4588E" w:rsidRPr="009C4789">
        <w:rPr>
          <w:spacing w:val="-6"/>
        </w:rPr>
        <w:t xml:space="preserve"> </w:t>
      </w:r>
      <w:r w:rsidR="00B4588E" w:rsidRPr="009C4789">
        <w:t>von</w:t>
      </w:r>
      <w:r w:rsidR="00B4588E" w:rsidRPr="009C4789">
        <w:rPr>
          <w:spacing w:val="-5"/>
        </w:rPr>
        <w:t xml:space="preserve"> </w:t>
      </w:r>
      <w:r w:rsidR="00B4588E" w:rsidRPr="009C4789">
        <w:t>Social-Media-Kanälen</w:t>
      </w:r>
      <w:r w:rsidR="00B4588E" w:rsidRPr="009C4789">
        <w:rPr>
          <w:spacing w:val="-5"/>
        </w:rPr>
        <w:t xml:space="preserve"> </w:t>
      </w:r>
      <w:r w:rsidR="00B4588E" w:rsidRPr="009C4789">
        <w:t>bewusst.</w:t>
      </w:r>
      <w:r w:rsidR="00B4588E" w:rsidRPr="009C4789">
        <w:rPr>
          <w:spacing w:val="-5"/>
        </w:rPr>
        <w:t xml:space="preserve"> </w:t>
      </w:r>
      <w:r w:rsidR="00B4588E" w:rsidRPr="009C4789">
        <w:t>Verantwortungsloses</w:t>
      </w:r>
      <w:r w:rsidR="00B4588E" w:rsidRPr="009C4789">
        <w:rPr>
          <w:spacing w:val="-5"/>
        </w:rPr>
        <w:t xml:space="preserve"> </w:t>
      </w:r>
      <w:r w:rsidR="00B4588E" w:rsidRPr="009C4789">
        <w:t>Handeln kann</w:t>
      </w:r>
      <w:r w:rsidR="00B4588E" w:rsidRPr="009C4789">
        <w:rPr>
          <w:spacing w:val="-5"/>
        </w:rPr>
        <w:t xml:space="preserve"> </w:t>
      </w:r>
      <w:r w:rsidR="00B4588E" w:rsidRPr="009C4789">
        <w:t>in</w:t>
      </w:r>
      <w:r w:rsidR="00B4588E" w:rsidRPr="009C4789">
        <w:rPr>
          <w:spacing w:val="-4"/>
        </w:rPr>
        <w:t xml:space="preserve"> </w:t>
      </w:r>
      <w:r w:rsidR="00B4588E" w:rsidRPr="009C4789">
        <w:t>diesem</w:t>
      </w:r>
      <w:r w:rsidR="00B4588E" w:rsidRPr="009C4789">
        <w:rPr>
          <w:spacing w:val="-4"/>
        </w:rPr>
        <w:t xml:space="preserve"> </w:t>
      </w:r>
      <w:r w:rsidR="00B4588E" w:rsidRPr="009C4789">
        <w:t>Bereich</w:t>
      </w:r>
      <w:r w:rsidR="00B4588E" w:rsidRPr="009C4789">
        <w:rPr>
          <w:spacing w:val="-5"/>
        </w:rPr>
        <w:t xml:space="preserve"> </w:t>
      </w:r>
      <w:r w:rsidR="00B4588E" w:rsidRPr="009C4789">
        <w:t>jedoch</w:t>
      </w:r>
      <w:r w:rsidR="00B4588E" w:rsidRPr="009C4789">
        <w:rPr>
          <w:spacing w:val="-2"/>
        </w:rPr>
        <w:t xml:space="preserve"> </w:t>
      </w:r>
      <w:r w:rsidR="00B4588E" w:rsidRPr="009C4789">
        <w:t>zu</w:t>
      </w:r>
      <w:r w:rsidR="00B4588E" w:rsidRPr="009C4789">
        <w:rPr>
          <w:spacing w:val="-4"/>
        </w:rPr>
        <w:t xml:space="preserve"> </w:t>
      </w:r>
      <w:r w:rsidR="00B4588E" w:rsidRPr="009C4789">
        <w:t>erheblichem</w:t>
      </w:r>
      <w:r w:rsidR="00B4588E" w:rsidRPr="009C4789">
        <w:rPr>
          <w:spacing w:val="-2"/>
        </w:rPr>
        <w:t xml:space="preserve"> </w:t>
      </w:r>
      <w:r w:rsidR="00B4588E" w:rsidRPr="009C4789">
        <w:t>Vertrauensverlust</w:t>
      </w:r>
      <w:r w:rsidR="00B4588E" w:rsidRPr="009C4789">
        <w:rPr>
          <w:spacing w:val="-4"/>
        </w:rPr>
        <w:t xml:space="preserve"> </w:t>
      </w:r>
      <w:r w:rsidR="00B4588E" w:rsidRPr="009C4789">
        <w:t>führen</w:t>
      </w:r>
      <w:r w:rsidR="00B4588E" w:rsidRPr="009C4789">
        <w:rPr>
          <w:spacing w:val="-3"/>
        </w:rPr>
        <w:t xml:space="preserve"> </w:t>
      </w:r>
      <w:r w:rsidR="00B4588E" w:rsidRPr="009C4789">
        <w:t>und</w:t>
      </w:r>
      <w:r w:rsidR="00B4588E" w:rsidRPr="009C4789">
        <w:rPr>
          <w:spacing w:val="-3"/>
        </w:rPr>
        <w:t xml:space="preserve"> </w:t>
      </w:r>
      <w:r w:rsidR="00B4588E" w:rsidRPr="009C4789">
        <w:t>den</w:t>
      </w:r>
      <w:r w:rsidR="00B4588E" w:rsidRPr="009C4789">
        <w:rPr>
          <w:spacing w:val="-5"/>
        </w:rPr>
        <w:t xml:space="preserve"> </w:t>
      </w:r>
      <w:r w:rsidR="00B4588E" w:rsidRPr="009C4789">
        <w:t>Ruf des Unternehmens und der Mitarbeiter gefährden. Bitte gehen Sie daher verantwortungsbewusst mit den sozialen Medien um.</w:t>
      </w:r>
    </w:p>
    <w:p w14:paraId="6B37FF32" w14:textId="6F10F290" w:rsidR="004A3BF3" w:rsidRPr="004A3BF3" w:rsidRDefault="004A3BF3" w:rsidP="006C2697">
      <w:pPr>
        <w:pStyle w:val="BodyText"/>
        <w:widowControl/>
        <w:spacing w:after="240"/>
        <w:ind w:left="101" w:right="144"/>
      </w:pPr>
      <w:r w:rsidRPr="004A3BF3">
        <w:t>Wenn Sie in den sozialen Medien für genehmigte Geschäftszwecke posten, konzentrieren Sie sich darauf, einen Mehrwert für unsere Investoren und Kunden zu schaffen. Posten Sie nur korrekte, öffentliche Informationen und niemals vertrauliche Informationen, geben Sie nicht vor, im Namen des Unternehmens zu sprechen, und vermeiden Sie es, Behauptungen über unsere Produkte aufzustellen, es sei denn, die Marketing-, Rechts- und Regulierungsabteilungen haben diese genehmigt. Weitere Hinweise zur Unterstützung von Varex auf LinkedIn finden Sie im Varex-Intranet</w:t>
      </w:r>
      <w:r w:rsidR="000C20E3">
        <w:t>.</w:t>
      </w:r>
    </w:p>
    <w:p w14:paraId="37F66047" w14:textId="135299A9" w:rsidR="00716E5E" w:rsidRPr="009C4789" w:rsidRDefault="00B4588E" w:rsidP="006C2697">
      <w:pPr>
        <w:pStyle w:val="BodyText"/>
        <w:widowControl/>
        <w:spacing w:after="240"/>
        <w:ind w:left="101" w:right="144"/>
      </w:pPr>
      <w:r w:rsidRPr="009C4789">
        <w:t>Bedenken</w:t>
      </w:r>
      <w:r w:rsidRPr="009C4789">
        <w:rPr>
          <w:spacing w:val="-3"/>
        </w:rPr>
        <w:t xml:space="preserve"> </w:t>
      </w:r>
      <w:r w:rsidRPr="009C4789">
        <w:t>Sie</w:t>
      </w:r>
      <w:r w:rsidRPr="009C4789">
        <w:rPr>
          <w:spacing w:val="-5"/>
        </w:rPr>
        <w:t xml:space="preserve"> </w:t>
      </w:r>
      <w:r w:rsidRPr="009C4789">
        <w:t>bei</w:t>
      </w:r>
      <w:r w:rsidRPr="009C4789">
        <w:rPr>
          <w:spacing w:val="-3"/>
        </w:rPr>
        <w:t xml:space="preserve"> </w:t>
      </w:r>
      <w:r w:rsidRPr="009C4789">
        <w:t>Postings</w:t>
      </w:r>
      <w:r w:rsidR="00EA6A22">
        <w:rPr>
          <w:spacing w:val="-5"/>
        </w:rPr>
        <w:t xml:space="preserve"> in</w:t>
      </w:r>
      <w:r w:rsidRPr="009C4789">
        <w:rPr>
          <w:spacing w:val="-5"/>
        </w:rPr>
        <w:t xml:space="preserve"> </w:t>
      </w:r>
      <w:r w:rsidRPr="009C4789">
        <w:t>Ihrem</w:t>
      </w:r>
      <w:r w:rsidRPr="009C4789">
        <w:rPr>
          <w:spacing w:val="-4"/>
        </w:rPr>
        <w:t xml:space="preserve"> </w:t>
      </w:r>
      <w:r w:rsidRPr="009C4789">
        <w:t>persönlichen</w:t>
      </w:r>
      <w:r w:rsidRPr="009C4789">
        <w:rPr>
          <w:spacing w:val="-4"/>
        </w:rPr>
        <w:t xml:space="preserve"> </w:t>
      </w:r>
      <w:r w:rsidRPr="009C4789">
        <w:t>Social-Media-Konto,</w:t>
      </w:r>
      <w:r w:rsidRPr="009C4789">
        <w:rPr>
          <w:spacing w:val="-7"/>
        </w:rPr>
        <w:t xml:space="preserve"> </w:t>
      </w:r>
      <w:r w:rsidRPr="009C4789">
        <w:t>dass</w:t>
      </w:r>
      <w:r w:rsidRPr="009C4789">
        <w:rPr>
          <w:spacing w:val="-5"/>
        </w:rPr>
        <w:t xml:space="preserve"> </w:t>
      </w:r>
      <w:r w:rsidRPr="009C4789">
        <w:t>Ihre</w:t>
      </w:r>
      <w:r w:rsidRPr="009C4789">
        <w:rPr>
          <w:spacing w:val="-4"/>
        </w:rPr>
        <w:t xml:space="preserve"> </w:t>
      </w:r>
      <w:r w:rsidRPr="009C4789">
        <w:t>Online- Kommunikation direkte Auswirkungen auf das Unternehmen haben kann, auch wenn sie außerhalb der Arbeitszeiten erfolgt. Vergessen Sie nicht, dass auf Ihre Online- Kommunikation für immer Bezug genommen werden kann und diese sich sowohl auf Ihren eigenen Ruf als auch auf den Ruf des Unternehmens auswirken kann.</w:t>
      </w:r>
    </w:p>
    <w:p w14:paraId="31F4A098" w14:textId="7D86B119" w:rsidR="00716E5E" w:rsidRPr="00EA6A22" w:rsidRDefault="00B4588E" w:rsidP="00A911D3">
      <w:pPr>
        <w:pStyle w:val="Heading2"/>
        <w:keepNext/>
        <w:widowControl/>
        <w:spacing w:before="360"/>
        <w:ind w:left="101"/>
        <w:jc w:val="both"/>
        <w:rPr>
          <w:u w:val="none"/>
        </w:rPr>
      </w:pPr>
      <w:r w:rsidRPr="009C4789">
        <w:t>UNTERNEHMENSVERMÖGEN</w:t>
      </w:r>
      <w:r w:rsidRPr="009C4789">
        <w:rPr>
          <w:spacing w:val="-12"/>
        </w:rPr>
        <w:t xml:space="preserve"> </w:t>
      </w:r>
      <w:r w:rsidRPr="009C4789">
        <w:t>UND</w:t>
      </w:r>
      <w:r w:rsidRPr="009C4789">
        <w:rPr>
          <w:spacing w:val="-11"/>
        </w:rPr>
        <w:t xml:space="preserve"> </w:t>
      </w:r>
      <w:r w:rsidRPr="009C4789">
        <w:rPr>
          <w:spacing w:val="-2"/>
        </w:rPr>
        <w:t>INFORMATION</w:t>
      </w:r>
    </w:p>
    <w:p w14:paraId="4C73534E" w14:textId="38FEF430" w:rsidR="00173F1C" w:rsidRPr="00173F1C" w:rsidRDefault="00173F1C" w:rsidP="00950B36">
      <w:pPr>
        <w:keepNext/>
        <w:widowControl/>
        <w:spacing w:before="240" w:after="120"/>
        <w:ind w:left="101"/>
        <w:rPr>
          <w:b/>
          <w:i/>
        </w:rPr>
      </w:pPr>
      <w:r w:rsidRPr="00950B36">
        <w:rPr>
          <w:b/>
          <w:i/>
          <w:noProof/>
        </w:rPr>
        <mc:AlternateContent>
          <mc:Choice Requires="wps">
            <w:drawing>
              <wp:anchor distT="45720" distB="45720" distL="114300" distR="114300" simplePos="0" relativeHeight="251702272" behindDoc="0" locked="0" layoutInCell="1" allowOverlap="1" wp14:anchorId="0102BC71" wp14:editId="7113CB4F">
                <wp:simplePos x="0" y="0"/>
                <wp:positionH relativeFrom="margin">
                  <wp:posOffset>4768850</wp:posOffset>
                </wp:positionH>
                <wp:positionV relativeFrom="paragraph">
                  <wp:posOffset>290830</wp:posOffset>
                </wp:positionV>
                <wp:extent cx="1840230" cy="1536700"/>
                <wp:effectExtent l="0" t="0" r="26670" b="25400"/>
                <wp:wrapSquare wrapText="bothSides"/>
                <wp:docPr id="191337766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1536700"/>
                        </a:xfrm>
                        <a:prstGeom prst="rect">
                          <a:avLst/>
                        </a:prstGeom>
                        <a:solidFill>
                          <a:srgbClr val="FFFFFF"/>
                        </a:solidFill>
                        <a:ln w="9525">
                          <a:solidFill>
                            <a:srgbClr val="000000"/>
                          </a:solidFill>
                          <a:miter lim="800000"/>
                          <a:headEnd/>
                          <a:tailEnd/>
                        </a:ln>
                      </wps:spPr>
                      <wps:txbx>
                        <w:txbxContent>
                          <w:p w14:paraId="635BD025" w14:textId="77777777" w:rsidR="00173F1C" w:rsidRPr="00DD2C12" w:rsidRDefault="00173F1C" w:rsidP="00173F1C">
                            <w:r w:rsidRPr="00DD2C12">
                              <w:t>Vermeiden Sie auch nur den Anschein eines Interessenkonflikts.</w:t>
                            </w:r>
                          </w:p>
                          <w:p w14:paraId="544CF6A1" w14:textId="77777777" w:rsidR="00173F1C" w:rsidRDefault="00173F1C" w:rsidP="00173F1C">
                            <w:r w:rsidRPr="00DD2C12">
                              <w:t>Klären Sie alle potenziellen Konflikte mit Ihrem Vorgesetzten und der Rechtsabteilung.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2BC71" id="_x0000_s1040" type="#_x0000_t202" style="position:absolute;left:0;text-align:left;margin-left:375.5pt;margin-top:22.9pt;width:144.9pt;height:121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">
                <v:textbox>
                  <w:txbxContent>
                    <w:p w14:paraId="635BD025" w14:textId="77777777" w:rsidR="00173F1C" w:rsidRPr="00DD2C12" w:rsidRDefault="00173F1C" w:rsidP="00173F1C">
                      <w:r w:rsidRPr="00DD2C12">
                        <w:t>Vermeiden Sie auch nur den Anschein eines Interessenkonflikts.</w:t>
                      </w:r>
                    </w:p>
                    <w:p w14:paraId="544CF6A1" w14:textId="77777777" w:rsidR="00173F1C" w:rsidRDefault="00173F1C" w:rsidP="00173F1C">
                      <w:r w:rsidRPr="00DD2C12">
                        <w:t>Klären Sie alle potenziellen Konflikte mit Ihrem Vorgesetzten und der Rechtsabteilung.</w:t>
                      </w:r>
                    </w:p>
                  </w:txbxContent>
                </v:textbox>
                <w10:wrap type="square" anchorx="margin"/>
              </v:shape>
            </w:pict>
          </mc:Fallback>
        </mc:AlternateContent>
      </w:r>
      <w:r w:rsidRPr="00950B36">
        <w:rPr>
          <w:b/>
          <w:i/>
        </w:rPr>
        <w:t>Interessenkonflikte</w:t>
      </w:r>
    </w:p>
    <w:p w14:paraId="10C1BE10" w14:textId="1FEBED65" w:rsidR="00716E5E" w:rsidRPr="009C4789" w:rsidRDefault="00B4588E" w:rsidP="00950B36">
      <w:pPr>
        <w:pStyle w:val="BodyText"/>
        <w:widowControl/>
        <w:spacing w:after="240"/>
        <w:ind w:left="101" w:right="144"/>
      </w:pPr>
      <w:r w:rsidRPr="009C4789">
        <w:t>Jeder von uns hat die Verpflichtung, im größtmöglichen Interesse von Varex zu agieren und ein angemessenes Urteilsvermögen einzusetzen, um Situationen zu vermeiden, die einen tatsächlichen oder potenziellen Konflikt mit den Interessen von Varex darstellen. Für</w:t>
      </w:r>
      <w:r w:rsidRPr="009C4789">
        <w:rPr>
          <w:spacing w:val="-4"/>
        </w:rPr>
        <w:t xml:space="preserve"> </w:t>
      </w:r>
      <w:r w:rsidRPr="009C4789">
        <w:t>Varex-Vorstandsmitglieder</w:t>
      </w:r>
      <w:r w:rsidRPr="009C4789">
        <w:rPr>
          <w:spacing w:val="-6"/>
        </w:rPr>
        <w:t xml:space="preserve"> </w:t>
      </w:r>
      <w:r w:rsidRPr="009C4789">
        <w:t>oder</w:t>
      </w:r>
      <w:r w:rsidRPr="009C4789">
        <w:rPr>
          <w:spacing w:val="-5"/>
        </w:rPr>
        <w:t xml:space="preserve"> </w:t>
      </w:r>
      <w:r w:rsidRPr="009C4789">
        <w:t>-Mitarbeiter</w:t>
      </w:r>
      <w:r w:rsidRPr="009C4789">
        <w:rPr>
          <w:spacing w:val="-6"/>
        </w:rPr>
        <w:t xml:space="preserve"> </w:t>
      </w:r>
      <w:r w:rsidRPr="009C4789">
        <w:t>kann</w:t>
      </w:r>
      <w:r w:rsidRPr="009C4789">
        <w:rPr>
          <w:spacing w:val="-5"/>
        </w:rPr>
        <w:t xml:space="preserve"> </w:t>
      </w:r>
      <w:r w:rsidRPr="009C4789">
        <w:t>dies</w:t>
      </w:r>
      <w:r w:rsidRPr="009C4789">
        <w:rPr>
          <w:spacing w:val="-5"/>
        </w:rPr>
        <w:t xml:space="preserve"> </w:t>
      </w:r>
      <w:r w:rsidRPr="009C4789">
        <w:t>den</w:t>
      </w:r>
      <w:r w:rsidRPr="009C4789">
        <w:rPr>
          <w:spacing w:val="-6"/>
        </w:rPr>
        <w:t xml:space="preserve"> </w:t>
      </w:r>
      <w:r w:rsidRPr="009C4789">
        <w:t>Rückzug</w:t>
      </w:r>
      <w:r w:rsidRPr="009C4789">
        <w:rPr>
          <w:spacing w:val="-6"/>
        </w:rPr>
        <w:t xml:space="preserve"> </w:t>
      </w:r>
      <w:r w:rsidRPr="009C4789">
        <w:t>aus</w:t>
      </w:r>
      <w:r w:rsidRPr="009C4789">
        <w:rPr>
          <w:spacing w:val="-6"/>
        </w:rPr>
        <w:t xml:space="preserve"> </w:t>
      </w:r>
      <w:r w:rsidRPr="009C4789">
        <w:t>Diskussionen bedeuten, wenn die Teilnahme als ein Konflikt wahrgenommen werden könnte.</w:t>
      </w:r>
    </w:p>
    <w:p w14:paraId="23ADA907" w14:textId="516BBCFA" w:rsidR="00716E5E" w:rsidRPr="009C4789" w:rsidRDefault="00B4588E" w:rsidP="00950B36">
      <w:pPr>
        <w:pStyle w:val="BodyText"/>
        <w:widowControl/>
        <w:spacing w:after="240"/>
        <w:ind w:left="101" w:right="144"/>
      </w:pPr>
      <w:r w:rsidRPr="009C4789">
        <w:lastRenderedPageBreak/>
        <w:t>Ein Interessenkonflikt tritt auf, wenn private Interessen (oder die Interessen eines Familienmitglieds)</w:t>
      </w:r>
      <w:r w:rsidRPr="009C4789">
        <w:rPr>
          <w:spacing w:val="-7"/>
        </w:rPr>
        <w:t xml:space="preserve"> </w:t>
      </w:r>
      <w:r w:rsidRPr="009C4789">
        <w:t>mit</w:t>
      </w:r>
      <w:r w:rsidRPr="009C4789">
        <w:rPr>
          <w:spacing w:val="-5"/>
        </w:rPr>
        <w:t xml:space="preserve"> </w:t>
      </w:r>
      <w:r w:rsidRPr="009C4789">
        <w:t>den</w:t>
      </w:r>
      <w:r w:rsidRPr="009C4789">
        <w:rPr>
          <w:spacing w:val="-5"/>
        </w:rPr>
        <w:t xml:space="preserve"> </w:t>
      </w:r>
      <w:r w:rsidRPr="009C4789">
        <w:t>Interessen</w:t>
      </w:r>
      <w:r w:rsidRPr="009C4789">
        <w:rPr>
          <w:spacing w:val="-5"/>
        </w:rPr>
        <w:t xml:space="preserve"> </w:t>
      </w:r>
      <w:r w:rsidRPr="009C4789">
        <w:t>von</w:t>
      </w:r>
      <w:r w:rsidRPr="009C4789">
        <w:rPr>
          <w:spacing w:val="-2"/>
        </w:rPr>
        <w:t xml:space="preserve"> </w:t>
      </w:r>
      <w:r w:rsidRPr="009C4789">
        <w:t>Varex</w:t>
      </w:r>
      <w:r w:rsidRPr="009C4789">
        <w:rPr>
          <w:spacing w:val="-4"/>
        </w:rPr>
        <w:t xml:space="preserve"> </w:t>
      </w:r>
      <w:r w:rsidRPr="009C4789">
        <w:t>kollidieren</w:t>
      </w:r>
      <w:r w:rsidRPr="009C4789">
        <w:rPr>
          <w:spacing w:val="-4"/>
        </w:rPr>
        <w:t xml:space="preserve"> </w:t>
      </w:r>
      <w:r w:rsidRPr="009C4789">
        <w:t>oder</w:t>
      </w:r>
      <w:r w:rsidRPr="009C4789">
        <w:rPr>
          <w:spacing w:val="-4"/>
        </w:rPr>
        <w:t xml:space="preserve"> </w:t>
      </w:r>
      <w:r w:rsidRPr="009C4789">
        <w:t>eine objektive und effektive Arbeit für Varex erschweren können.</w:t>
      </w:r>
    </w:p>
    <w:p w14:paraId="5ECC97E9" w14:textId="77777777" w:rsidR="00173F1C" w:rsidRDefault="004A3BF3" w:rsidP="006C2697">
      <w:pPr>
        <w:pStyle w:val="BodyText"/>
        <w:widowControl/>
        <w:spacing w:before="240"/>
        <w:ind w:left="101" w:right="144"/>
      </w:pPr>
      <w:r w:rsidRPr="004A3BF3">
        <w:t xml:space="preserve">Dies ist keine vollständige Liste, aber einige Beispiele für Situationen, die einen Interessenkonflikt darstellen können, sind: </w:t>
      </w:r>
    </w:p>
    <w:p w14:paraId="59D17DDD" w14:textId="77777777" w:rsidR="00173F1C" w:rsidRDefault="004A3BF3" w:rsidP="00173F1C">
      <w:pPr>
        <w:pStyle w:val="ListParagraph"/>
        <w:widowControl/>
        <w:numPr>
          <w:ilvl w:val="0"/>
          <w:numId w:val="1"/>
        </w:numPr>
        <w:tabs>
          <w:tab w:val="left" w:pos="639"/>
          <w:tab w:val="left" w:pos="640"/>
        </w:tabs>
        <w:ind w:left="635" w:right="200" w:hanging="357"/>
      </w:pPr>
      <w:r w:rsidRPr="004A3BF3">
        <w:t>Nutzung von Unternehmensvermögen zum persönlichen Vorteil;</w:t>
      </w:r>
    </w:p>
    <w:p w14:paraId="217291F0" w14:textId="77777777" w:rsidR="00173F1C" w:rsidRDefault="004A3BF3" w:rsidP="00173F1C">
      <w:pPr>
        <w:pStyle w:val="ListParagraph"/>
        <w:widowControl/>
        <w:numPr>
          <w:ilvl w:val="0"/>
          <w:numId w:val="1"/>
        </w:numPr>
        <w:tabs>
          <w:tab w:val="left" w:pos="639"/>
          <w:tab w:val="left" w:pos="640"/>
        </w:tabs>
        <w:ind w:left="635" w:right="200" w:hanging="357"/>
      </w:pPr>
      <w:r w:rsidRPr="004A3BF3">
        <w:t>finanzielle Beteiligung an einem Vertrag, an dem Varex beteiligt ist;</w:t>
      </w:r>
    </w:p>
    <w:p w14:paraId="73534545" w14:textId="43556513" w:rsidR="00173F1C" w:rsidRDefault="004A3BF3" w:rsidP="00173F1C">
      <w:pPr>
        <w:pStyle w:val="ListParagraph"/>
        <w:widowControl/>
        <w:numPr>
          <w:ilvl w:val="0"/>
          <w:numId w:val="1"/>
        </w:numPr>
        <w:tabs>
          <w:tab w:val="left" w:pos="639"/>
          <w:tab w:val="left" w:pos="640"/>
        </w:tabs>
        <w:ind w:left="635" w:right="200" w:hanging="357"/>
      </w:pPr>
      <w:r w:rsidRPr="004A3BF3">
        <w:t xml:space="preserve">finanzielle oder andere geschäftliche Beteiligung an einem Kunden, Lieferanten oder Wettbewerber von Varex; </w:t>
      </w:r>
    </w:p>
    <w:p w14:paraId="68D955DA" w14:textId="77777777" w:rsidR="00173F1C" w:rsidRDefault="004A3BF3" w:rsidP="00173F1C">
      <w:pPr>
        <w:pStyle w:val="ListParagraph"/>
        <w:widowControl/>
        <w:numPr>
          <w:ilvl w:val="0"/>
          <w:numId w:val="1"/>
        </w:numPr>
        <w:tabs>
          <w:tab w:val="left" w:pos="639"/>
          <w:tab w:val="left" w:pos="640"/>
        </w:tabs>
        <w:ind w:left="635" w:right="200" w:hanging="357"/>
      </w:pPr>
      <w:r w:rsidRPr="004A3BF3">
        <w:t xml:space="preserve">Beziehung zu einem potenziellen Mitarbeiter oder Entscheidungsträger bei einem Kunden, Lieferanten oder Wettbewerber von Varex; </w:t>
      </w:r>
    </w:p>
    <w:p w14:paraId="08E66CD0" w14:textId="77777777" w:rsidR="00173F1C" w:rsidRDefault="004A3BF3" w:rsidP="00173F1C">
      <w:pPr>
        <w:pStyle w:val="ListParagraph"/>
        <w:widowControl/>
        <w:numPr>
          <w:ilvl w:val="0"/>
          <w:numId w:val="1"/>
        </w:numPr>
        <w:tabs>
          <w:tab w:val="left" w:pos="639"/>
          <w:tab w:val="left" w:pos="640"/>
        </w:tabs>
        <w:ind w:left="635" w:right="200" w:hanging="357"/>
      </w:pPr>
      <w:r w:rsidRPr="004A3BF3">
        <w:t>unangemessene persönliche Vorteile als Ergebnis Ihrer Rolle bei Varex erhalten; oder</w:t>
      </w:r>
    </w:p>
    <w:p w14:paraId="0CF75585" w14:textId="6742CE04" w:rsidR="004A3BF3" w:rsidRPr="004A3BF3" w:rsidRDefault="004A3BF3" w:rsidP="00173F1C">
      <w:pPr>
        <w:pStyle w:val="ListParagraph"/>
        <w:widowControl/>
        <w:numPr>
          <w:ilvl w:val="0"/>
          <w:numId w:val="1"/>
        </w:numPr>
        <w:tabs>
          <w:tab w:val="left" w:pos="639"/>
          <w:tab w:val="left" w:pos="640"/>
        </w:tabs>
        <w:ind w:left="635" w:right="200" w:hanging="357"/>
      </w:pPr>
      <w:r w:rsidRPr="004A3BF3">
        <w:t xml:space="preserve">andere Handlungen, die es schwierig machen, Ihre Verantwortlichkeiten für Varex zu erfüllen. </w:t>
      </w:r>
    </w:p>
    <w:p w14:paraId="387F0268" w14:textId="77777777" w:rsidR="004A3BF3" w:rsidRPr="004A3BF3" w:rsidRDefault="004A3BF3" w:rsidP="006C2697">
      <w:pPr>
        <w:pStyle w:val="BodyText"/>
        <w:widowControl/>
        <w:spacing w:before="240" w:after="240"/>
        <w:ind w:left="101" w:right="144"/>
      </w:pPr>
      <w:r w:rsidRPr="004A3BF3">
        <w:t>Darlehen von Varex an Mitarbeiter oder deren Familienangehörige oder Garantien von Varex für Verpflichtungen dieser Personen sind besonders bedenklich und könnten je nach Sachlage und Umständen einen unzulässigen persönlichen Vorteil für die Empfänger dieser Darlehen oder Garantien darstellen. Darlehen von Varex an Vorstandsmitglieder oder leitende Angestellte von Varex oder Garantien von Varex für Verpflichtungen dieser Personen sind ausdrücklich verboten.</w:t>
      </w:r>
    </w:p>
    <w:p w14:paraId="3F167715" w14:textId="77777777" w:rsidR="00716E5E" w:rsidRPr="009C4789" w:rsidRDefault="00B4588E" w:rsidP="006C2697">
      <w:pPr>
        <w:pStyle w:val="BodyText"/>
        <w:widowControl/>
        <w:spacing w:after="240"/>
        <w:ind w:left="101" w:right="144"/>
      </w:pPr>
      <w:r w:rsidRPr="009C4789">
        <w:t>Wenn</w:t>
      </w:r>
      <w:r w:rsidRPr="009C4789">
        <w:rPr>
          <w:spacing w:val="-2"/>
        </w:rPr>
        <w:t xml:space="preserve"> </w:t>
      </w:r>
      <w:r w:rsidRPr="009C4789">
        <w:t>Sie</w:t>
      </w:r>
      <w:r w:rsidRPr="009C4789">
        <w:rPr>
          <w:spacing w:val="-3"/>
        </w:rPr>
        <w:t xml:space="preserve"> </w:t>
      </w:r>
      <w:r w:rsidRPr="009C4789">
        <w:t>glauben,</w:t>
      </w:r>
      <w:r w:rsidRPr="009C4789">
        <w:rPr>
          <w:spacing w:val="-5"/>
        </w:rPr>
        <w:t xml:space="preserve"> </w:t>
      </w:r>
      <w:r w:rsidRPr="009C4789">
        <w:t>dass</w:t>
      </w:r>
      <w:r w:rsidRPr="009C4789">
        <w:rPr>
          <w:spacing w:val="-3"/>
        </w:rPr>
        <w:t xml:space="preserve"> </w:t>
      </w:r>
      <w:r w:rsidRPr="009C4789">
        <w:t>ein</w:t>
      </w:r>
      <w:r w:rsidRPr="009C4789">
        <w:rPr>
          <w:spacing w:val="-3"/>
        </w:rPr>
        <w:t xml:space="preserve"> </w:t>
      </w:r>
      <w:r w:rsidRPr="009C4789">
        <w:t>potenzieller</w:t>
      </w:r>
      <w:r w:rsidRPr="009C4789">
        <w:rPr>
          <w:spacing w:val="-3"/>
        </w:rPr>
        <w:t xml:space="preserve"> </w:t>
      </w:r>
      <w:r w:rsidRPr="009C4789">
        <w:t>oder</w:t>
      </w:r>
      <w:r w:rsidRPr="009C4789">
        <w:rPr>
          <w:spacing w:val="-2"/>
        </w:rPr>
        <w:t xml:space="preserve"> </w:t>
      </w:r>
      <w:r w:rsidRPr="009C4789">
        <w:t>tatsächlicher</w:t>
      </w:r>
      <w:r w:rsidRPr="009C4789">
        <w:rPr>
          <w:spacing w:val="-2"/>
        </w:rPr>
        <w:t xml:space="preserve"> </w:t>
      </w:r>
      <w:r w:rsidRPr="009C4789">
        <w:t>Interessenkonflikt</w:t>
      </w:r>
      <w:r w:rsidRPr="009C4789">
        <w:rPr>
          <w:spacing w:val="-2"/>
        </w:rPr>
        <w:t xml:space="preserve"> </w:t>
      </w:r>
      <w:r w:rsidRPr="009C4789">
        <w:t>besteht, besprechen</w:t>
      </w:r>
      <w:r w:rsidRPr="009C4789">
        <w:rPr>
          <w:spacing w:val="-3"/>
        </w:rPr>
        <w:t xml:space="preserve"> </w:t>
      </w:r>
      <w:r w:rsidRPr="009C4789">
        <w:t>Sie</w:t>
      </w:r>
      <w:r w:rsidRPr="009C4789">
        <w:rPr>
          <w:spacing w:val="-5"/>
        </w:rPr>
        <w:t xml:space="preserve"> </w:t>
      </w:r>
      <w:r w:rsidRPr="009C4789">
        <w:t>die</w:t>
      </w:r>
      <w:r w:rsidRPr="009C4789">
        <w:rPr>
          <w:spacing w:val="-4"/>
        </w:rPr>
        <w:t xml:space="preserve"> </w:t>
      </w:r>
      <w:r w:rsidRPr="009C4789">
        <w:t>Situation</w:t>
      </w:r>
      <w:r w:rsidRPr="009C4789">
        <w:rPr>
          <w:spacing w:val="-3"/>
        </w:rPr>
        <w:t xml:space="preserve"> </w:t>
      </w:r>
      <w:r w:rsidRPr="009C4789">
        <w:t>bitte</w:t>
      </w:r>
      <w:r w:rsidRPr="009C4789">
        <w:rPr>
          <w:spacing w:val="-5"/>
        </w:rPr>
        <w:t xml:space="preserve"> </w:t>
      </w:r>
      <w:r w:rsidRPr="009C4789">
        <w:t>umgehend</w:t>
      </w:r>
      <w:r w:rsidRPr="009C4789">
        <w:rPr>
          <w:spacing w:val="-4"/>
        </w:rPr>
        <w:t xml:space="preserve"> </w:t>
      </w:r>
      <w:r w:rsidRPr="009C4789">
        <w:t>mit</w:t>
      </w:r>
      <w:r w:rsidRPr="009C4789">
        <w:rPr>
          <w:spacing w:val="-3"/>
        </w:rPr>
        <w:t xml:space="preserve"> </w:t>
      </w:r>
      <w:r w:rsidRPr="009C4789">
        <w:t>Ihrem</w:t>
      </w:r>
      <w:r w:rsidRPr="009C4789">
        <w:rPr>
          <w:spacing w:val="-3"/>
        </w:rPr>
        <w:t xml:space="preserve"> </w:t>
      </w:r>
      <w:r w:rsidRPr="009C4789">
        <w:t>Vorgesetzten</w:t>
      </w:r>
      <w:r w:rsidRPr="009C4789">
        <w:rPr>
          <w:spacing w:val="-3"/>
        </w:rPr>
        <w:t xml:space="preserve"> </w:t>
      </w:r>
      <w:r w:rsidRPr="009C4789">
        <w:t>oder</w:t>
      </w:r>
      <w:r w:rsidRPr="009C4789">
        <w:rPr>
          <w:spacing w:val="-3"/>
        </w:rPr>
        <w:t xml:space="preserve"> </w:t>
      </w:r>
      <w:r w:rsidRPr="009C4789">
        <w:t>mit</w:t>
      </w:r>
      <w:r w:rsidRPr="009C4789">
        <w:rPr>
          <w:spacing w:val="-4"/>
        </w:rPr>
        <w:t xml:space="preserve"> </w:t>
      </w:r>
      <w:r w:rsidRPr="009C4789">
        <w:t xml:space="preserve">einem Vertreter der Personal- oder Rechtsabteilung oder dem zuständigen Compliance- </w:t>
      </w:r>
      <w:r w:rsidRPr="009C4789">
        <w:rPr>
          <w:spacing w:val="-2"/>
        </w:rPr>
        <w:t>Beauftragten.</w:t>
      </w:r>
    </w:p>
    <w:p w14:paraId="7D4927DB" w14:textId="39905AE3" w:rsidR="00716E5E" w:rsidRPr="009C4789" w:rsidRDefault="00B4588E" w:rsidP="006C2697">
      <w:pPr>
        <w:pStyle w:val="BodyText"/>
        <w:widowControl/>
        <w:spacing w:after="240"/>
        <w:ind w:left="101" w:right="144"/>
      </w:pPr>
      <w:r w:rsidRPr="009C4789">
        <w:t>Jede</w:t>
      </w:r>
      <w:r w:rsidRPr="009C4789">
        <w:rPr>
          <w:spacing w:val="-4"/>
        </w:rPr>
        <w:t xml:space="preserve"> </w:t>
      </w:r>
      <w:r w:rsidRPr="009C4789">
        <w:t>Transaktion</w:t>
      </w:r>
      <w:r w:rsidRPr="009C4789">
        <w:rPr>
          <w:spacing w:val="-4"/>
        </w:rPr>
        <w:t xml:space="preserve"> </w:t>
      </w:r>
      <w:r w:rsidRPr="009C4789">
        <w:t>mit</w:t>
      </w:r>
      <w:r w:rsidRPr="009C4789">
        <w:rPr>
          <w:spacing w:val="-5"/>
        </w:rPr>
        <w:t xml:space="preserve"> </w:t>
      </w:r>
      <w:r w:rsidRPr="009C4789">
        <w:t>Varex-Mitarbeitern,</w:t>
      </w:r>
      <w:r w:rsidRPr="009C4789">
        <w:rPr>
          <w:spacing w:val="-8"/>
        </w:rPr>
        <w:t xml:space="preserve"> </w:t>
      </w:r>
      <w:r w:rsidRPr="009C4789">
        <w:t>die</w:t>
      </w:r>
      <w:r w:rsidRPr="009C4789">
        <w:rPr>
          <w:spacing w:val="-5"/>
        </w:rPr>
        <w:t xml:space="preserve"> </w:t>
      </w:r>
      <w:r w:rsidRPr="009C4789">
        <w:t>einen</w:t>
      </w:r>
      <w:r w:rsidRPr="009C4789">
        <w:rPr>
          <w:spacing w:val="-4"/>
        </w:rPr>
        <w:t xml:space="preserve"> </w:t>
      </w:r>
      <w:r w:rsidRPr="009C4789">
        <w:t>Interessenkonflikt</w:t>
      </w:r>
      <w:r w:rsidRPr="009C4789">
        <w:rPr>
          <w:spacing w:val="-5"/>
        </w:rPr>
        <w:t xml:space="preserve"> </w:t>
      </w:r>
      <w:r w:rsidRPr="009C4789">
        <w:t>implizieren</w:t>
      </w:r>
      <w:r w:rsidRPr="009C4789">
        <w:rPr>
          <w:spacing w:val="-4"/>
        </w:rPr>
        <w:t xml:space="preserve"> </w:t>
      </w:r>
      <w:r w:rsidRPr="009C4789">
        <w:t>könnte, muss im Voraus vom Manager des Mitarbeiters und dem General Counsel oder Associate General Counsel des Unternehmens genehmigt werden.</w:t>
      </w:r>
      <w:r w:rsidR="006C2697">
        <w:t xml:space="preserve"> </w:t>
      </w:r>
      <w:r w:rsidRPr="009C4789">
        <w:t>Jede Transaktion, an der Vorstandsmitglieder und leitende Angestellte von Varex beteiligt</w:t>
      </w:r>
      <w:r w:rsidRPr="009C4789">
        <w:rPr>
          <w:spacing w:val="-4"/>
        </w:rPr>
        <w:t xml:space="preserve"> </w:t>
      </w:r>
      <w:r w:rsidRPr="009C4789">
        <w:t>sind</w:t>
      </w:r>
      <w:r w:rsidRPr="009C4789">
        <w:rPr>
          <w:spacing w:val="-5"/>
        </w:rPr>
        <w:t xml:space="preserve"> </w:t>
      </w:r>
      <w:r w:rsidRPr="009C4789">
        <w:t>und</w:t>
      </w:r>
      <w:r w:rsidRPr="009C4789">
        <w:rPr>
          <w:spacing w:val="-3"/>
        </w:rPr>
        <w:t xml:space="preserve"> </w:t>
      </w:r>
      <w:r w:rsidRPr="009C4789">
        <w:t>die</w:t>
      </w:r>
      <w:r w:rsidRPr="009C4789">
        <w:rPr>
          <w:spacing w:val="-5"/>
        </w:rPr>
        <w:t xml:space="preserve"> </w:t>
      </w:r>
      <w:r w:rsidRPr="009C4789">
        <w:t>einen</w:t>
      </w:r>
      <w:r w:rsidRPr="009C4789">
        <w:rPr>
          <w:spacing w:val="-5"/>
        </w:rPr>
        <w:t xml:space="preserve"> </w:t>
      </w:r>
      <w:r w:rsidRPr="009C4789">
        <w:t>Interessenkonflikt</w:t>
      </w:r>
      <w:r w:rsidRPr="009C4789">
        <w:rPr>
          <w:spacing w:val="-4"/>
        </w:rPr>
        <w:t xml:space="preserve"> </w:t>
      </w:r>
      <w:r w:rsidRPr="009C4789">
        <w:t>implizieren</w:t>
      </w:r>
      <w:r w:rsidRPr="009C4789">
        <w:rPr>
          <w:spacing w:val="-4"/>
        </w:rPr>
        <w:t xml:space="preserve"> </w:t>
      </w:r>
      <w:r w:rsidRPr="009C4789">
        <w:t>könnte,</w:t>
      </w:r>
      <w:r w:rsidRPr="009C4789">
        <w:rPr>
          <w:spacing w:val="-7"/>
        </w:rPr>
        <w:t xml:space="preserve"> </w:t>
      </w:r>
      <w:r w:rsidRPr="009C4789">
        <w:t>muss</w:t>
      </w:r>
      <w:r w:rsidRPr="009C4789">
        <w:rPr>
          <w:spacing w:val="-5"/>
        </w:rPr>
        <w:t xml:space="preserve"> </w:t>
      </w:r>
      <w:r w:rsidRPr="009C4789">
        <w:t>dem</w:t>
      </w:r>
      <w:r w:rsidRPr="009C4789">
        <w:rPr>
          <w:spacing w:val="-3"/>
        </w:rPr>
        <w:t xml:space="preserve"> </w:t>
      </w:r>
      <w:r w:rsidRPr="009C4789">
        <w:t>General</w:t>
      </w:r>
      <w:r w:rsidR="00173F1C">
        <w:t xml:space="preserve"> </w:t>
      </w:r>
      <w:r w:rsidRPr="009C4789">
        <w:t>Counsel des Unternehmens vorgelegt werden. Nach der Prüfung wird der General Counsel</w:t>
      </w:r>
      <w:r w:rsidRPr="009C4789">
        <w:rPr>
          <w:spacing w:val="-5"/>
        </w:rPr>
        <w:t xml:space="preserve"> </w:t>
      </w:r>
      <w:r w:rsidRPr="009C4789">
        <w:t>diese</w:t>
      </w:r>
      <w:r w:rsidRPr="009C4789">
        <w:rPr>
          <w:spacing w:val="-5"/>
        </w:rPr>
        <w:t xml:space="preserve"> </w:t>
      </w:r>
      <w:r w:rsidRPr="009C4789">
        <w:t>entweder</w:t>
      </w:r>
      <w:r w:rsidRPr="009C4789">
        <w:rPr>
          <w:spacing w:val="-6"/>
        </w:rPr>
        <w:t xml:space="preserve"> </w:t>
      </w:r>
      <w:r w:rsidRPr="009C4789">
        <w:t>genehmigen</w:t>
      </w:r>
      <w:r w:rsidRPr="009C4789">
        <w:rPr>
          <w:spacing w:val="-5"/>
        </w:rPr>
        <w:t xml:space="preserve"> </w:t>
      </w:r>
      <w:r w:rsidRPr="009C4789">
        <w:t>oder</w:t>
      </w:r>
      <w:r w:rsidRPr="009C4789">
        <w:rPr>
          <w:spacing w:val="-5"/>
        </w:rPr>
        <w:t xml:space="preserve"> </w:t>
      </w:r>
      <w:r w:rsidRPr="009C4789">
        <w:t>gegebenenfalls</w:t>
      </w:r>
      <w:r w:rsidRPr="009C4789">
        <w:rPr>
          <w:spacing w:val="-6"/>
        </w:rPr>
        <w:t xml:space="preserve"> </w:t>
      </w:r>
      <w:r w:rsidRPr="009C4789">
        <w:t>an</w:t>
      </w:r>
      <w:r w:rsidRPr="009C4789">
        <w:rPr>
          <w:spacing w:val="-5"/>
        </w:rPr>
        <w:t xml:space="preserve"> </w:t>
      </w:r>
      <w:r w:rsidRPr="009C4789">
        <w:t>das</w:t>
      </w:r>
      <w:r w:rsidRPr="009C4789">
        <w:rPr>
          <w:spacing w:val="-6"/>
        </w:rPr>
        <w:t xml:space="preserve"> </w:t>
      </w:r>
      <w:r w:rsidRPr="009C4789">
        <w:t>Nominierungs-</w:t>
      </w:r>
      <w:r w:rsidRPr="009C4789">
        <w:rPr>
          <w:spacing w:val="-5"/>
        </w:rPr>
        <w:t xml:space="preserve"> </w:t>
      </w:r>
      <w:r w:rsidRPr="009C4789">
        <w:t>und Governance-Komitee zur Prüfung und Genehmigung weiterleiten.</w:t>
      </w:r>
    </w:p>
    <w:p w14:paraId="3E94533E" w14:textId="77777777" w:rsidR="00716E5E" w:rsidRPr="009C4789" w:rsidRDefault="00B4588E" w:rsidP="006C2697">
      <w:pPr>
        <w:pStyle w:val="BodyText"/>
        <w:widowControl/>
        <w:spacing w:after="240"/>
        <w:ind w:left="101" w:right="144"/>
      </w:pPr>
      <w:r w:rsidRPr="009C4789">
        <w:t>Alle</w:t>
      </w:r>
      <w:r w:rsidRPr="009C4789">
        <w:rPr>
          <w:spacing w:val="-4"/>
        </w:rPr>
        <w:t xml:space="preserve"> </w:t>
      </w:r>
      <w:r w:rsidRPr="009C4789">
        <w:t>Transaktionen</w:t>
      </w:r>
      <w:r w:rsidRPr="009C4789">
        <w:rPr>
          <w:spacing w:val="-6"/>
        </w:rPr>
        <w:t xml:space="preserve"> </w:t>
      </w:r>
      <w:r w:rsidRPr="009C4789">
        <w:t>mit</w:t>
      </w:r>
      <w:r w:rsidRPr="009C4789">
        <w:rPr>
          <w:spacing w:val="-6"/>
        </w:rPr>
        <w:t xml:space="preserve"> </w:t>
      </w:r>
      <w:r w:rsidRPr="009C4789">
        <w:t>nahestehenden</w:t>
      </w:r>
      <w:r w:rsidRPr="009C4789">
        <w:rPr>
          <w:spacing w:val="-6"/>
        </w:rPr>
        <w:t xml:space="preserve"> </w:t>
      </w:r>
      <w:r w:rsidRPr="009C4789">
        <w:t>Unternehmen</w:t>
      </w:r>
      <w:r w:rsidRPr="009C4789">
        <w:rPr>
          <w:spacing w:val="-5"/>
        </w:rPr>
        <w:t xml:space="preserve"> </w:t>
      </w:r>
      <w:r w:rsidRPr="009C4789">
        <w:t>und</w:t>
      </w:r>
      <w:r w:rsidRPr="009C4789">
        <w:rPr>
          <w:spacing w:val="-6"/>
        </w:rPr>
        <w:t xml:space="preserve"> </w:t>
      </w:r>
      <w:r w:rsidRPr="009C4789">
        <w:t>Personen,</w:t>
      </w:r>
      <w:r w:rsidRPr="009C4789">
        <w:rPr>
          <w:spacing w:val="-6"/>
        </w:rPr>
        <w:t xml:space="preserve"> </w:t>
      </w:r>
      <w:r w:rsidRPr="009C4789">
        <w:t>unabhängig davon, ob sie als Interessenkonflikt angesehen werden oder nicht, müssen in Übereinstimmung mit unserer Richtlinie für Transaktionen mit nahestehenden Unternehmen und Personen genehmigt werden.</w:t>
      </w:r>
    </w:p>
    <w:p w14:paraId="4CC3FA40" w14:textId="0990CCC3" w:rsidR="00716E5E" w:rsidRPr="00950B36" w:rsidRDefault="00B4588E" w:rsidP="00950B36">
      <w:pPr>
        <w:keepNext/>
        <w:widowControl/>
        <w:spacing w:before="240" w:after="120"/>
        <w:ind w:left="101"/>
        <w:rPr>
          <w:b/>
          <w:i/>
        </w:rPr>
      </w:pPr>
      <w:r w:rsidRPr="00950B36">
        <w:rPr>
          <w:b/>
          <w:i/>
        </w:rPr>
        <w:t>Vertrauliche Informationen</w:t>
      </w:r>
      <w:r w:rsidR="004A3BF3" w:rsidRPr="00950B36">
        <w:rPr>
          <w:b/>
          <w:i/>
        </w:rPr>
        <w:t xml:space="preserve"> und geistiges Eigentum</w:t>
      </w:r>
    </w:p>
    <w:p w14:paraId="31577710" w14:textId="577388F9" w:rsidR="00CE0563" w:rsidRPr="00CE0563" w:rsidRDefault="00CE0563" w:rsidP="00950B36">
      <w:pPr>
        <w:pStyle w:val="BodyText"/>
        <w:widowControl/>
        <w:spacing w:after="240"/>
        <w:ind w:left="101" w:right="144"/>
      </w:pPr>
      <w:r w:rsidRPr="00CE0563">
        <w:t xml:space="preserve">Vertrauliche Informationen über Varex, einschließlich Geschäftsgeheimnisse und geschäftliche, finanzielle, technische, firmeneigene und personelle Informationen, ob schriftlich, mündlich oder elektronisch, sind wichtiges Eigentum von Varex. Geistiges Eigentum, einschließlich Geschäftsgeheimnisse, ist eines der wertvollsten Vermögenswerte von Varex. Die absichtliche oder versehentliche Offenlegung vertraulicher oder geschützter Informationen könnte die finanzielle Leistung und die </w:t>
      </w:r>
      <w:r w:rsidRPr="00CE0563">
        <w:lastRenderedPageBreak/>
        <w:t xml:space="preserve">Wettbewerbsposition von Varex ernsthaft beeinträchtigen und unsere Rechte an geistigem Eigentum gefährden. Vertrauliche Informationen sollten immer als „Vertrauliche und geschützte Informationen der Varex Imaging Corporation“ </w:t>
      </w:r>
      <w:r w:rsidR="00173F1C" w:rsidRPr="009C4789">
        <w:rPr>
          <w:noProof/>
        </w:rPr>
        <mc:AlternateContent>
          <mc:Choice Requires="wps">
            <w:drawing>
              <wp:anchor distT="45720" distB="45720" distL="114300" distR="114300" simplePos="0" relativeHeight="251704320" behindDoc="0" locked="0" layoutInCell="1" allowOverlap="1" wp14:anchorId="27049FC7" wp14:editId="2BB72299">
                <wp:simplePos x="0" y="0"/>
                <wp:positionH relativeFrom="margin">
                  <wp:posOffset>4565650</wp:posOffset>
                </wp:positionH>
                <wp:positionV relativeFrom="paragraph">
                  <wp:posOffset>322580</wp:posOffset>
                </wp:positionV>
                <wp:extent cx="2024380" cy="1631950"/>
                <wp:effectExtent l="0" t="0" r="13970" b="25400"/>
                <wp:wrapSquare wrapText="bothSides"/>
                <wp:docPr id="13436780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1631950"/>
                        </a:xfrm>
                        <a:prstGeom prst="rect">
                          <a:avLst/>
                        </a:prstGeom>
                        <a:solidFill>
                          <a:srgbClr val="FFFFFF"/>
                        </a:solidFill>
                        <a:ln w="9525">
                          <a:solidFill>
                            <a:srgbClr val="000000"/>
                          </a:solidFill>
                          <a:miter lim="800000"/>
                          <a:headEnd/>
                          <a:tailEnd/>
                        </a:ln>
                      </wps:spPr>
                      <wps:txbx>
                        <w:txbxContent>
                          <w:p w14:paraId="1B58FBF5" w14:textId="065AA5C8" w:rsidR="00173F1C" w:rsidRPr="00390AB6" w:rsidRDefault="00173F1C" w:rsidP="00173F1C">
                            <w:pPr>
                              <w:jc w:val="center"/>
                              <w:rPr>
                                <w:sz w:val="24"/>
                                <w:szCs w:val="24"/>
                              </w:rPr>
                            </w:pPr>
                            <w:r>
                              <w:rPr>
                                <w:sz w:val="24"/>
                                <w:szCs w:val="24"/>
                              </w:rPr>
                              <w:t xml:space="preserve">Schützen Sie </w:t>
                            </w:r>
                            <w:r w:rsidRPr="00390AB6">
                              <w:rPr>
                                <w:sz w:val="24"/>
                                <w:szCs w:val="24"/>
                              </w:rPr>
                              <w:t>unsere vertraulichen Informationen, einschließlich des geistigen Eigentums</w:t>
                            </w:r>
                            <w:r>
                              <w:rPr>
                                <w:sz w:val="24"/>
                                <w:szCs w:val="24"/>
                              </w:rPr>
                              <w:t>.</w:t>
                            </w:r>
                          </w:p>
                          <w:p w14:paraId="3FC69941" w14:textId="77777777" w:rsidR="00173F1C" w:rsidRPr="00390AB6" w:rsidRDefault="00173F1C" w:rsidP="00173F1C">
                            <w:pPr>
                              <w:jc w:val="center"/>
                              <w:rPr>
                                <w:sz w:val="24"/>
                                <w:szCs w:val="24"/>
                              </w:rPr>
                            </w:pPr>
                            <w:r w:rsidRPr="00390AB6">
                              <w:rPr>
                                <w:sz w:val="24"/>
                                <w:szCs w:val="24"/>
                              </w:rPr>
                              <w:t xml:space="preserve">Respektieren Sie die vertraulichen Informationen anderer.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49FC7" id="_x0000_s1041" type="#_x0000_t202" style="position:absolute;left:0;text-align:left;margin-left:359.5pt;margin-top:25.4pt;width:159.4pt;height:128.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">
                <v:textbox>
                  <w:txbxContent>
                    <w:p w14:paraId="1B58FBF5" w14:textId="065AA5C8" w:rsidR="00173F1C" w:rsidRPr="00390AB6" w:rsidRDefault="00173F1C" w:rsidP="00173F1C">
                      <w:pPr>
                        <w:jc w:val="center"/>
                        <w:rPr>
                          <w:sz w:val="24"/>
                          <w:szCs w:val="24"/>
                        </w:rPr>
                      </w:pPr>
                      <w:r>
                        <w:rPr>
                          <w:sz w:val="24"/>
                          <w:szCs w:val="24"/>
                        </w:rPr>
                        <w:t xml:space="preserve">Schützen Sie </w:t>
                      </w:r>
                      <w:r w:rsidRPr="00390AB6">
                        <w:rPr>
                          <w:sz w:val="24"/>
                          <w:szCs w:val="24"/>
                        </w:rPr>
                        <w:t>unsere vertraulichen Informationen, einschließlich des geistigen Eigentums</w:t>
                      </w:r>
                      <w:r>
                        <w:rPr>
                          <w:sz w:val="24"/>
                          <w:szCs w:val="24"/>
                        </w:rPr>
                        <w:t>.</w:t>
                      </w:r>
                    </w:p>
                    <w:p w14:paraId="3FC69941" w14:textId="77777777" w:rsidR="00173F1C" w:rsidRPr="00390AB6" w:rsidRDefault="00173F1C" w:rsidP="00173F1C">
                      <w:pPr>
                        <w:jc w:val="center"/>
                        <w:rPr>
                          <w:sz w:val="24"/>
                          <w:szCs w:val="24"/>
                        </w:rPr>
                      </w:pPr>
                      <w:r w:rsidRPr="00390AB6">
                        <w:rPr>
                          <w:sz w:val="24"/>
                          <w:szCs w:val="24"/>
                        </w:rPr>
                        <w:t xml:space="preserve">Respektieren Sie die vertraulichen Informationen anderer. </w:t>
                      </w:r>
                    </w:p>
                  </w:txbxContent>
                </v:textbox>
                <w10:wrap type="square" anchorx="margin"/>
              </v:shape>
            </w:pict>
          </mc:Fallback>
        </mc:AlternateContent>
      </w:r>
      <w:r w:rsidRPr="00CE0563">
        <w:t xml:space="preserve">gekennzeichnet werden. Jeder von uns ist dafür verantwortlich, vertrauliche Informationen von Varex vor unbefugter Offenlegung oder Nutzung zu schützen, und vertrauliche Informationen von Varex dürfen nicht zu Ihrem eigenen Vorteil oder zum Vorteil eines </w:t>
      </w:r>
      <w:r w:rsidR="003C23A6">
        <w:t>Wettbewerbers</w:t>
      </w:r>
      <w:r w:rsidRPr="00CE0563">
        <w:t xml:space="preserve"> oder unbefugten Dritten verwendet werden. Gleichzeitig ist es wichtig, die gültigen geistigen Eigentumsrechte anderer zu respektieren und die Bedingungen aller Vereinbarungen im Zusammenhang mit unseren Geschäftsbeziehungen einzuhalten. Bitte beachten Sie, dass andere Personen möglicherweise Kenntnis von vertraulichen Informationen erlangen können, wenn Sie auf vertrauliche Informationen zugreifen oder diese an einem öffentlichen Ort besprechen.</w:t>
      </w:r>
    </w:p>
    <w:p w14:paraId="037F73B0" w14:textId="72A24D11" w:rsidR="00CE0563" w:rsidRPr="00CE0563" w:rsidRDefault="00CE0563" w:rsidP="00950B36">
      <w:pPr>
        <w:pStyle w:val="BodyText"/>
        <w:widowControl/>
        <w:spacing w:after="240"/>
        <w:ind w:left="101" w:right="144"/>
      </w:pPr>
      <w:r w:rsidRPr="00CE0563">
        <w:t>Darüber hinaus haben Sie möglicherweise Zugang zu vertraulichen Informationen Dritter, einschließlich ehemaliger Arbeitgeber oder Geschäftspartner von Varex wie Vertreter, Berater, Kunden, Lieferanten, Händler, Vertriebsmitarbeiter, unabhängige Auftragnehmer und Joint-Venture- oder strategische Partner. Sie sind verpflichtet, diese Informationen zu schützen und sie nicht unsachgemäß zu verwenden oder offenzulegen.</w:t>
      </w:r>
    </w:p>
    <w:p w14:paraId="7E362889" w14:textId="77777777" w:rsidR="00173F1C" w:rsidRDefault="00CE0563" w:rsidP="00173F1C">
      <w:pPr>
        <w:pStyle w:val="BodyText"/>
        <w:widowControl/>
        <w:spacing w:before="120"/>
        <w:ind w:left="101"/>
      </w:pPr>
      <w:r w:rsidRPr="00CE0563">
        <w:t>Nichts in dieser Richtlinie oder diesem Kodex hindert Sie daran:</w:t>
      </w:r>
    </w:p>
    <w:p w14:paraId="3E433002" w14:textId="4AB306C4" w:rsidR="004F6343" w:rsidRDefault="00CE0563" w:rsidP="004F6343">
      <w:pPr>
        <w:pStyle w:val="ListParagraph"/>
        <w:widowControl/>
        <w:numPr>
          <w:ilvl w:val="0"/>
          <w:numId w:val="1"/>
        </w:numPr>
        <w:tabs>
          <w:tab w:val="left" w:pos="639"/>
          <w:tab w:val="left" w:pos="640"/>
        </w:tabs>
        <w:ind w:left="635" w:right="200" w:hanging="357"/>
      </w:pPr>
      <w:r w:rsidRPr="00CE0563">
        <w:t>mit einer Regierungsbehörde oder -kommission zu kommunizieren, einschließlich der Bereitstellung von Dokumenten oder anderen Informationen, ohne Varex darüber zu informieren;</w:t>
      </w:r>
    </w:p>
    <w:p w14:paraId="7DCF4F75" w14:textId="083DD52A" w:rsidR="004F6343" w:rsidRDefault="00CE0563" w:rsidP="004F6343">
      <w:pPr>
        <w:pStyle w:val="ListParagraph"/>
        <w:widowControl/>
        <w:numPr>
          <w:ilvl w:val="0"/>
          <w:numId w:val="1"/>
        </w:numPr>
        <w:tabs>
          <w:tab w:val="left" w:pos="639"/>
          <w:tab w:val="left" w:pos="640"/>
        </w:tabs>
        <w:ind w:left="635" w:right="200" w:hanging="357"/>
      </w:pPr>
      <w:r w:rsidRPr="00CE0563">
        <w:t>Vergütungsinformationen über sich selbst oder andere weiterzugeben (es sei denn, Sie haben aufgrund Ihrer beruflichen Aufgaben nur Zugang zu diesen Informationen); oder</w:t>
      </w:r>
    </w:p>
    <w:p w14:paraId="6826C0F5" w14:textId="4E9309D2" w:rsidR="00CE0563" w:rsidRPr="00CE0563" w:rsidRDefault="00CE0563" w:rsidP="004F6343">
      <w:pPr>
        <w:pStyle w:val="ListParagraph"/>
        <w:widowControl/>
        <w:numPr>
          <w:ilvl w:val="0"/>
          <w:numId w:val="1"/>
        </w:numPr>
        <w:tabs>
          <w:tab w:val="left" w:pos="639"/>
          <w:tab w:val="left" w:pos="640"/>
        </w:tabs>
        <w:ind w:left="635" w:right="200" w:hanging="357"/>
      </w:pPr>
      <w:r w:rsidRPr="00CE0563">
        <w:t>Informationen über rechtswidrige Handlungen am Arbeitsplatz zu besprechen oder offenzulegen, einschließlich der Meldung von Gesetzesverstößen an eine Aufsichtsbehörde oder Strafverfolgungsbehörde.</w:t>
      </w:r>
    </w:p>
    <w:p w14:paraId="4A84FBBE" w14:textId="77777777" w:rsidR="00716E5E" w:rsidRPr="00950B36" w:rsidRDefault="00B4588E" w:rsidP="00950B36">
      <w:pPr>
        <w:keepNext/>
        <w:widowControl/>
        <w:spacing w:before="240" w:after="120"/>
        <w:ind w:left="101"/>
        <w:rPr>
          <w:b/>
          <w:i/>
        </w:rPr>
      </w:pPr>
      <w:r w:rsidRPr="00950B36">
        <w:rPr>
          <w:b/>
          <w:i/>
        </w:rPr>
        <w:t>Insiderhandel und Aktientipps</w:t>
      </w:r>
    </w:p>
    <w:p w14:paraId="6ABA7B57" w14:textId="02D5AA48" w:rsidR="00716E5E" w:rsidRDefault="009038BD" w:rsidP="00950B36">
      <w:pPr>
        <w:pStyle w:val="BodyText"/>
        <w:widowControl/>
        <w:spacing w:after="240"/>
        <w:ind w:left="101" w:right="144"/>
      </w:pPr>
      <w:r w:rsidRPr="009C4789">
        <w:rPr>
          <w:noProof/>
        </w:rPr>
        <mc:AlternateContent>
          <mc:Choice Requires="wps">
            <w:drawing>
              <wp:anchor distT="45720" distB="45720" distL="114300" distR="114300" simplePos="0" relativeHeight="251692032" behindDoc="0" locked="0" layoutInCell="1" allowOverlap="1" wp14:anchorId="11AE5433" wp14:editId="4E128592">
                <wp:simplePos x="0" y="0"/>
                <wp:positionH relativeFrom="margin">
                  <wp:align>right</wp:align>
                </wp:positionH>
                <wp:positionV relativeFrom="paragraph">
                  <wp:posOffset>189230</wp:posOffset>
                </wp:positionV>
                <wp:extent cx="1414145" cy="1681480"/>
                <wp:effectExtent l="0" t="0" r="14605" b="13970"/>
                <wp:wrapSquare wrapText="bothSides"/>
                <wp:docPr id="10801467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681480"/>
                        </a:xfrm>
                        <a:prstGeom prst="rect">
                          <a:avLst/>
                        </a:prstGeom>
                        <a:solidFill>
                          <a:srgbClr val="FFFFFF"/>
                        </a:solidFill>
                        <a:ln w="9525">
                          <a:solidFill>
                            <a:srgbClr val="000000"/>
                          </a:solidFill>
                          <a:miter lim="800000"/>
                          <a:headEnd/>
                          <a:tailEnd/>
                        </a:ln>
                      </wps:spPr>
                      <wps:txbx>
                        <w:txbxContent>
                          <w:p w14:paraId="01A6F3E1" w14:textId="5233D498" w:rsidR="00FB5000" w:rsidRPr="00FB5000" w:rsidRDefault="00FB5000" w:rsidP="00FB5000">
                            <w:r w:rsidRPr="00FB5000">
                              <w:t>Handeln Sie nicht auf der Grundlage von Materialien oder Insider-Informationen und schlagen Sie anderen nicht vor, dies zu tun.</w:t>
                            </w:r>
                          </w:p>
                          <w:p w14:paraId="3D82B96D" w14:textId="409C9603" w:rsidR="009038BD" w:rsidRDefault="009038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E5433" id="_x0000_s1042" type="#_x0000_t202" style="position:absolute;left:0;text-align:left;margin-left:60.15pt;margin-top:14.9pt;width:111.35pt;height:132.4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">
                <v:textbox>
                  <w:txbxContent>
                    <w:p w14:paraId="01A6F3E1" w14:textId="5233D498" w:rsidR="00FB5000" w:rsidRPr="00FB5000" w:rsidRDefault="00FB5000" w:rsidP="00FB5000">
                      <w:r w:rsidRPr="00FB5000">
                        <w:t>Handeln Sie nicht auf der Grundlage von Materialien oder Insider-Informationen und schlagen Sie anderen nicht vor, dies zu tun.</w:t>
                      </w:r>
                    </w:p>
                    <w:p w14:paraId="3D82B96D" w14:textId="409C9603" w:rsidR="009038BD" w:rsidRDefault="009038BD"/>
                  </w:txbxContent>
                </v:textbox>
                <w10:wrap type="square" anchorx="margin"/>
              </v:shape>
            </w:pict>
          </mc:Fallback>
        </mc:AlternateContent>
      </w:r>
      <w:r w:rsidR="00CE0563" w:rsidRPr="00CE0563">
        <w:t xml:space="preserve">Die Nutzung wesentlicher, nicht öffentlicher </w:t>
      </w:r>
      <w:r w:rsidR="00EA6A22">
        <w:t xml:space="preserve">Informationen </w:t>
      </w:r>
      <w:r w:rsidR="00CE0563" w:rsidRPr="00CE0563">
        <w:t>(„Insider</w:t>
      </w:r>
      <w:r w:rsidR="00EA6A22">
        <w:t>-Informationen</w:t>
      </w:r>
      <w:r w:rsidR="00CE0563" w:rsidRPr="00CE0563">
        <w:t>“)</w:t>
      </w:r>
      <w:r w:rsidR="00EA6A22">
        <w:t xml:space="preserve"> </w:t>
      </w:r>
      <w:r w:rsidR="00CE0563" w:rsidRPr="00CE0563">
        <w:t>zu Ihrem eigenen finanziellen oder sonstigen persönlichen Vorteil oder die Weitergabe dieser Informationen an andere kann sowohl zivil- als auch strafrechtliche Folgen haben. Wenn Sie wesentliche Insider-Informationen über ein Unternehmen haben</w:t>
      </w:r>
      <w:r w:rsidR="00CE0563" w:rsidRPr="00CE0563">
        <w:rPr>
          <w:i/>
          <w:iCs/>
        </w:rPr>
        <w:t xml:space="preserve">, </w:t>
      </w:r>
      <w:r w:rsidR="006C2697">
        <w:rPr>
          <w:i/>
          <w:iCs/>
        </w:rPr>
        <w:t>(</w:t>
      </w:r>
      <w:r w:rsidR="00CE0563" w:rsidRPr="00CE0563">
        <w:rPr>
          <w:i/>
          <w:iCs/>
        </w:rPr>
        <w:t>d. h.</w:t>
      </w:r>
      <w:r w:rsidR="00CE0563" w:rsidRPr="00CE0563">
        <w:t xml:space="preserve"> Nachrichten über ein Unternehmen, die der investierenden Öffentlichkeit nicht bekannt sind und bei denen vernünftigerweise davon ausgegangen werden kann, dass sie die Gesamtheit der über ein Unternehmen verfügbaren Informationen verändern oder den Kurs der Aktien eines Unternehmens beeinflussen), ist es Ihnen untersagt, direkt oder indirekt mit Aktien dieses Unternehmens zu handeln (bekannt als</w:t>
      </w:r>
      <w:r w:rsidR="00EA6A22">
        <w:t xml:space="preserve"> </w:t>
      </w:r>
      <w:r w:rsidR="00CE0563" w:rsidRPr="00CE0563">
        <w:t>„Insiderhandel“) und Sie dürfen diese Informationen nicht an andere weitergeben oder anderen empfehlen, mit Aktien dieses Unternehmens zu handeln (bekannt als „Aktien-Tipping“). Das Verbot von Insiderhandel und Aktien-</w:t>
      </w:r>
      <w:r w:rsidR="00CE0563" w:rsidRPr="00CE0563">
        <w:lastRenderedPageBreak/>
        <w:t>Tipping gilt auch für Ihre Familienmitglieder und andere Personen, die im selben Haushalt leben, sowie für Konten, die Sie oder diese Personen kontrollieren. Weitere Informationen finden Sie in unserer Richtlinie zum Insiderhandel.</w:t>
      </w:r>
    </w:p>
    <w:p w14:paraId="7A7239E4" w14:textId="77777777" w:rsidR="00716E5E" w:rsidRPr="00950B36" w:rsidRDefault="00B4588E" w:rsidP="00950B36">
      <w:pPr>
        <w:keepNext/>
        <w:widowControl/>
        <w:spacing w:before="240" w:after="120"/>
        <w:ind w:left="101"/>
        <w:rPr>
          <w:b/>
          <w:i/>
        </w:rPr>
      </w:pPr>
      <w:r w:rsidRPr="00950B36">
        <w:rPr>
          <w:b/>
          <w:i/>
        </w:rPr>
        <w:t>Schutz und ordnungsgemäße Nutzung des Unternehmensvermögens</w:t>
      </w:r>
    </w:p>
    <w:p w14:paraId="2CAF7A5E" w14:textId="6DEBC8A5" w:rsidR="00CE0563" w:rsidRPr="00CE0563" w:rsidRDefault="009038BD" w:rsidP="00950B36">
      <w:pPr>
        <w:pStyle w:val="BodyText"/>
        <w:widowControl/>
        <w:spacing w:after="240"/>
        <w:ind w:left="101" w:right="144"/>
      </w:pPr>
      <w:r w:rsidRPr="009C4789">
        <w:rPr>
          <w:noProof/>
        </w:rPr>
        <mc:AlternateContent>
          <mc:Choice Requires="wps">
            <w:drawing>
              <wp:anchor distT="45720" distB="45720" distL="114300" distR="114300" simplePos="0" relativeHeight="251694080" behindDoc="0" locked="0" layoutInCell="1" allowOverlap="1" wp14:anchorId="097D5855" wp14:editId="1EE1DB61">
                <wp:simplePos x="0" y="0"/>
                <wp:positionH relativeFrom="margin">
                  <wp:posOffset>4006850</wp:posOffset>
                </wp:positionH>
                <wp:positionV relativeFrom="paragraph">
                  <wp:posOffset>319405</wp:posOffset>
                </wp:positionV>
                <wp:extent cx="2052955" cy="1143000"/>
                <wp:effectExtent l="0" t="0" r="23495" b="19050"/>
                <wp:wrapSquare wrapText="bothSides"/>
                <wp:docPr id="11638190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143000"/>
                        </a:xfrm>
                        <a:prstGeom prst="rect">
                          <a:avLst/>
                        </a:prstGeom>
                        <a:solidFill>
                          <a:srgbClr val="FFFFFF"/>
                        </a:solidFill>
                        <a:ln w="9525">
                          <a:solidFill>
                            <a:srgbClr val="000000"/>
                          </a:solidFill>
                          <a:miter lim="800000"/>
                          <a:headEnd/>
                          <a:tailEnd/>
                        </a:ln>
                      </wps:spPr>
                      <wps:txbx>
                        <w:txbxContent>
                          <w:p w14:paraId="3ED78A92" w14:textId="00682A6E" w:rsidR="009038BD" w:rsidRDefault="00FB5000">
                            <w:r>
                              <w:t xml:space="preserve">Nutzen Sie </w:t>
                            </w:r>
                            <w:r w:rsidRPr="00FB5000">
                              <w:t>die Systeme und Vermögenswerte des Unternehmens verantwortungsbewusst und für legitime Geschäftszwecke.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D5855" id="_x0000_s1043" type="#_x0000_t202" style="position:absolute;left:0;text-align:left;margin-left:315.5pt;margin-top:25.15pt;width:161.65pt;height:90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">
                <v:textbox>
                  <w:txbxContent>
                    <w:p w14:paraId="3ED78A92" w14:textId="00682A6E" w:rsidR="009038BD" w:rsidRDefault="00FB5000">
                      <w:r>
                        <w:t xml:space="preserve">Nutzen Sie </w:t>
                      </w:r>
                      <w:r w:rsidRPr="00FB5000">
                        <w:t>die Systeme und Vermögenswerte des Unternehmens verantwortungsbewusst und für legitime Geschäftszwecke.</w:t>
                      </w:r>
                    </w:p>
                  </w:txbxContent>
                </v:textbox>
                <w10:wrap type="square" anchorx="margin"/>
              </v:shape>
            </w:pict>
          </mc:Fallback>
        </mc:AlternateContent>
      </w:r>
      <w:r w:rsidR="00CE0563" w:rsidRPr="00CE0563">
        <w:t>Wir alle sind verpflichtet, die materiellen und immateriellen Vermögenswerte des Unternehmens vor Verlust, Diebstahl, Missbrauch und unzulässiger Offenlegung zu schützen und eine effiziente Nutzung dieser Vermögenswerte sicherzustellen. Der Missbrauch der Vermögenswerte des Unternehmens hat direkte Auswirkungen auf die Rentabilität von Varex. Die Vermögenswerte des Unternehmens dürfen nur für legitime Geschäftszwecke verwendet werden, wobei eine gelegentliche persönliche Nutzung bestimmter Vermögenswerte angemessen sein kann, sofern dies durch die Unternehmensrichtlinien erlaubt ist und mit Ihrem Vorgesetzten vereinbart wurde.</w:t>
      </w:r>
    </w:p>
    <w:p w14:paraId="62F622BE" w14:textId="77777777" w:rsidR="00CE0563" w:rsidRPr="00CE0563" w:rsidRDefault="00CE0563" w:rsidP="00950B36">
      <w:pPr>
        <w:pStyle w:val="BodyText"/>
        <w:widowControl/>
        <w:spacing w:after="240"/>
        <w:ind w:left="101" w:right="144"/>
      </w:pPr>
      <w:r w:rsidRPr="00CE0563">
        <w:t>Es ist jedem von uns untersagt, Unternehmensinformationen oder unsere Position im Unternehmen zum persönlichen Vorteil zu nutzen und mit dem Unternehmen zu konkurrieren. Wir sind dem Unternehmen gegenüber verpflichtet, seine legitimen Interessen zu fördern, wenn sich die Gelegenheit dazu ergibt. Insbesondere ist es jedem von uns untersagt, eine Geschäftschance zu ergreifen (oder an Dritte weiterzugeben), die durch die Nutzung von Unternehmensinformationen oder unsere Position im Unternehmen entdeckt wurde.</w:t>
      </w:r>
    </w:p>
    <w:p w14:paraId="04081FB7" w14:textId="77777777" w:rsidR="00716E5E" w:rsidRPr="00950B36" w:rsidRDefault="00B4588E" w:rsidP="00950B36">
      <w:pPr>
        <w:keepNext/>
        <w:widowControl/>
        <w:spacing w:before="240" w:after="120"/>
        <w:ind w:left="101"/>
        <w:rPr>
          <w:b/>
          <w:i/>
        </w:rPr>
      </w:pPr>
      <w:r w:rsidRPr="00950B36">
        <w:rPr>
          <w:b/>
          <w:i/>
        </w:rPr>
        <w:t>Nutzung von Unternehmensnetzwerken und Kommunikationssystemen</w:t>
      </w:r>
    </w:p>
    <w:p w14:paraId="6B097BD5" w14:textId="00C14F17" w:rsidR="00CE0563" w:rsidRPr="009C4789" w:rsidRDefault="00B4588E" w:rsidP="00950B36">
      <w:pPr>
        <w:pStyle w:val="BodyText"/>
        <w:widowControl/>
        <w:spacing w:after="240"/>
        <w:ind w:left="101" w:right="144"/>
      </w:pPr>
      <w:r w:rsidRPr="009C4789">
        <w:t>Varex ermöglicht den Einsatz von Kommunikationsmitteln</w:t>
      </w:r>
      <w:r w:rsidR="00CE0563" w:rsidRPr="009C4789">
        <w:t>, wie z. B,</w:t>
      </w:r>
      <w:r w:rsidRPr="009C4789">
        <w:t xml:space="preserve"> wie E-Mail, Computer, Dateien,</w:t>
      </w:r>
      <w:r w:rsidRPr="009C4789">
        <w:rPr>
          <w:spacing w:val="-6"/>
        </w:rPr>
        <w:t xml:space="preserve"> </w:t>
      </w:r>
      <w:r w:rsidRPr="009C4789">
        <w:t>Telefon,</w:t>
      </w:r>
      <w:r w:rsidRPr="009C4789">
        <w:rPr>
          <w:spacing w:val="-5"/>
        </w:rPr>
        <w:t xml:space="preserve"> </w:t>
      </w:r>
      <w:r w:rsidRPr="009C4789">
        <w:t>Voicemail,</w:t>
      </w:r>
      <w:r w:rsidRPr="009C4789">
        <w:rPr>
          <w:spacing w:val="-4"/>
        </w:rPr>
        <w:t xml:space="preserve"> </w:t>
      </w:r>
      <w:r w:rsidRPr="009C4789">
        <w:t>sowie</w:t>
      </w:r>
      <w:r w:rsidRPr="009C4789">
        <w:rPr>
          <w:spacing w:val="-4"/>
        </w:rPr>
        <w:t xml:space="preserve"> </w:t>
      </w:r>
      <w:r w:rsidRPr="009C4789">
        <w:t>Fotokopien,</w:t>
      </w:r>
      <w:r w:rsidRPr="009C4789">
        <w:rPr>
          <w:spacing w:val="-7"/>
        </w:rPr>
        <w:t xml:space="preserve"> </w:t>
      </w:r>
      <w:r w:rsidRPr="009C4789">
        <w:t>Marken</w:t>
      </w:r>
      <w:r w:rsidRPr="009C4789">
        <w:rPr>
          <w:spacing w:val="-3"/>
        </w:rPr>
        <w:t xml:space="preserve"> </w:t>
      </w:r>
      <w:r w:rsidRPr="009C4789">
        <w:t>und</w:t>
      </w:r>
      <w:r w:rsidRPr="009C4789">
        <w:rPr>
          <w:spacing w:val="-3"/>
        </w:rPr>
        <w:t xml:space="preserve"> </w:t>
      </w:r>
      <w:r w:rsidRPr="009C4789">
        <w:t>Logos</w:t>
      </w:r>
      <w:r w:rsidRPr="009C4789">
        <w:rPr>
          <w:spacing w:val="-5"/>
        </w:rPr>
        <w:t xml:space="preserve"> </w:t>
      </w:r>
      <w:r w:rsidRPr="009C4789">
        <w:t>für</w:t>
      </w:r>
      <w:r w:rsidRPr="009C4789">
        <w:rPr>
          <w:spacing w:val="-5"/>
        </w:rPr>
        <w:t xml:space="preserve"> </w:t>
      </w:r>
      <w:r w:rsidRPr="009C4789">
        <w:t>arbeitsbezogene Zwecke, um die Effektivität der Arbeit und die Kommunikation der Mitarbeiter zu verbessern. Die Mitarbeiter sind verpflichtet, diese Mittel professionell, ethisch und rechtmäßig zu nutzen, wie in den Unternehmensrichtlinien beschrieben.</w:t>
      </w:r>
      <w:r w:rsidR="00CE0563" w:rsidRPr="009C4789">
        <w:t xml:space="preserve"> Bitte melden Sie eine Serviceanfrage beim IT-Helpdesk, wenn Sie Fragen zur Nutzung von Unternehmensnetzwerken, Kommunikationssystemen oder IT-Tools (einschließlich künstlicher Intelligenz) haben.</w:t>
      </w:r>
    </w:p>
    <w:p w14:paraId="16A195F3" w14:textId="01530D47" w:rsidR="00CE0563" w:rsidRPr="009C4789" w:rsidRDefault="00B4588E" w:rsidP="00950B36">
      <w:pPr>
        <w:pStyle w:val="BodyText"/>
        <w:widowControl/>
        <w:spacing w:after="240"/>
        <w:ind w:left="101" w:right="144"/>
      </w:pPr>
      <w:r w:rsidRPr="009C4789">
        <w:t>Sie sollten keine wesentlichen persönlichen Geschäfte auf dem Firmengelände, zu Firmenzeiten</w:t>
      </w:r>
      <w:r w:rsidRPr="009C4789">
        <w:rPr>
          <w:spacing w:val="-6"/>
        </w:rPr>
        <w:t xml:space="preserve"> </w:t>
      </w:r>
      <w:r w:rsidRPr="009C4789">
        <w:t>oder</w:t>
      </w:r>
      <w:r w:rsidRPr="009C4789">
        <w:rPr>
          <w:spacing w:val="-6"/>
        </w:rPr>
        <w:t xml:space="preserve"> </w:t>
      </w:r>
      <w:r w:rsidRPr="009C4789">
        <w:t>unter</w:t>
      </w:r>
      <w:r w:rsidRPr="009C4789">
        <w:rPr>
          <w:spacing w:val="-5"/>
        </w:rPr>
        <w:t xml:space="preserve"> </w:t>
      </w:r>
      <w:r w:rsidRPr="009C4789">
        <w:t>Verwendung</w:t>
      </w:r>
      <w:r w:rsidRPr="009C4789">
        <w:rPr>
          <w:spacing w:val="-7"/>
        </w:rPr>
        <w:t xml:space="preserve"> </w:t>
      </w:r>
      <w:r w:rsidRPr="009C4789">
        <w:t>von</w:t>
      </w:r>
      <w:r w:rsidRPr="009C4789">
        <w:rPr>
          <w:spacing w:val="-6"/>
        </w:rPr>
        <w:t xml:space="preserve"> </w:t>
      </w:r>
      <w:r w:rsidRPr="009C4789">
        <w:t>Kommunikationsmitteln</w:t>
      </w:r>
      <w:r w:rsidRPr="009C4789">
        <w:rPr>
          <w:spacing w:val="-7"/>
        </w:rPr>
        <w:t xml:space="preserve"> </w:t>
      </w:r>
      <w:r w:rsidRPr="009C4789">
        <w:t>des</w:t>
      </w:r>
      <w:r w:rsidRPr="009C4789">
        <w:rPr>
          <w:spacing w:val="-6"/>
        </w:rPr>
        <w:t xml:space="preserve"> </w:t>
      </w:r>
      <w:r w:rsidRPr="009C4789">
        <w:t xml:space="preserve">Unternehmens </w:t>
      </w:r>
      <w:r w:rsidRPr="009C4789">
        <w:rPr>
          <w:spacing w:val="-2"/>
        </w:rPr>
        <w:t>tätigen.</w:t>
      </w:r>
      <w:r w:rsidR="006C2697">
        <w:rPr>
          <w:spacing w:val="-2"/>
        </w:rPr>
        <w:t xml:space="preserve"> </w:t>
      </w:r>
      <w:r w:rsidRPr="009C4789">
        <w:t>In einigen Ländern können Daten und Kommunikation als Eigentum von Varex angesehen werden; Varex darf dann auf diese Daten zugreifen, wenn es gesetzlich vorgeschrieben oder aus geschäftlichen Gründen erforderlich ist. Varex-Standorte außerhalb der Vereinigten Staaten können strengere Regeln haben oder sogar die Nutzung</w:t>
      </w:r>
      <w:r w:rsidRPr="009C4789">
        <w:rPr>
          <w:spacing w:val="-5"/>
        </w:rPr>
        <w:t xml:space="preserve"> </w:t>
      </w:r>
      <w:r w:rsidRPr="009C4789">
        <w:t>von</w:t>
      </w:r>
      <w:r w:rsidRPr="009C4789">
        <w:rPr>
          <w:spacing w:val="-5"/>
        </w:rPr>
        <w:t xml:space="preserve"> </w:t>
      </w:r>
      <w:r w:rsidRPr="009C4789">
        <w:t>Unternehmenssystemen</w:t>
      </w:r>
      <w:r w:rsidRPr="009C4789">
        <w:rPr>
          <w:spacing w:val="-5"/>
        </w:rPr>
        <w:t xml:space="preserve"> </w:t>
      </w:r>
      <w:r w:rsidRPr="009C4789">
        <w:t>für</w:t>
      </w:r>
      <w:r w:rsidRPr="009C4789">
        <w:rPr>
          <w:spacing w:val="-6"/>
        </w:rPr>
        <w:t xml:space="preserve"> </w:t>
      </w:r>
      <w:r w:rsidRPr="009C4789">
        <w:t>den</w:t>
      </w:r>
      <w:r w:rsidRPr="009C4789">
        <w:rPr>
          <w:spacing w:val="-5"/>
        </w:rPr>
        <w:t xml:space="preserve"> </w:t>
      </w:r>
      <w:r w:rsidRPr="009C4789">
        <w:t>persönlichen</w:t>
      </w:r>
      <w:r w:rsidRPr="009C4789">
        <w:rPr>
          <w:spacing w:val="-5"/>
        </w:rPr>
        <w:t xml:space="preserve"> </w:t>
      </w:r>
      <w:r w:rsidRPr="009C4789">
        <w:t>Gebrauch</w:t>
      </w:r>
      <w:r w:rsidRPr="009C4789">
        <w:rPr>
          <w:spacing w:val="-3"/>
        </w:rPr>
        <w:t xml:space="preserve"> </w:t>
      </w:r>
      <w:r w:rsidRPr="009C4789">
        <w:t>untersagen.</w:t>
      </w:r>
      <w:r w:rsidRPr="009C4789">
        <w:rPr>
          <w:spacing w:val="-7"/>
        </w:rPr>
        <w:t xml:space="preserve"> </w:t>
      </w:r>
      <w:r w:rsidR="00CE0563" w:rsidRPr="009C4789">
        <w:t xml:space="preserve"> Bitte wenden Sie sich für weitere Informationen an Ihren örtlichen Personalvertreter.</w:t>
      </w:r>
    </w:p>
    <w:p w14:paraId="2E460775" w14:textId="6AA94537" w:rsidR="00EA6A22" w:rsidRPr="00950B36" w:rsidRDefault="00EA6A22" w:rsidP="00950B36">
      <w:pPr>
        <w:keepNext/>
        <w:widowControl/>
        <w:spacing w:before="240" w:after="120"/>
        <w:ind w:left="101"/>
        <w:rPr>
          <w:b/>
          <w:i/>
        </w:rPr>
      </w:pPr>
      <w:r w:rsidRPr="00950B36">
        <w:rPr>
          <w:b/>
          <w:i/>
        </w:rPr>
        <w:lastRenderedPageBreak/>
        <w:t>Beschwerden und Informationsanfragen von Regierungsbehörden</w:t>
      </w:r>
    </w:p>
    <w:p w14:paraId="38AA7FAC" w14:textId="7AD1479D" w:rsidR="00CE0563" w:rsidRPr="00CE0563" w:rsidRDefault="004F6343" w:rsidP="00950B36">
      <w:pPr>
        <w:pStyle w:val="BodyText"/>
        <w:widowControl/>
        <w:spacing w:after="240"/>
        <w:ind w:left="101" w:right="144"/>
      </w:pPr>
      <w:r w:rsidRPr="009C4789">
        <w:rPr>
          <w:noProof/>
        </w:rPr>
        <mc:AlternateContent>
          <mc:Choice Requires="wps">
            <w:drawing>
              <wp:anchor distT="45720" distB="45720" distL="114300" distR="114300" simplePos="0" relativeHeight="251696128" behindDoc="0" locked="0" layoutInCell="1" allowOverlap="1" wp14:anchorId="030EA4B8" wp14:editId="71654EEB">
                <wp:simplePos x="0" y="0"/>
                <wp:positionH relativeFrom="margin">
                  <wp:posOffset>4292600</wp:posOffset>
                </wp:positionH>
                <wp:positionV relativeFrom="paragraph">
                  <wp:posOffset>76835</wp:posOffset>
                </wp:positionV>
                <wp:extent cx="1890395" cy="1708150"/>
                <wp:effectExtent l="0" t="0" r="14605" b="25400"/>
                <wp:wrapSquare wrapText="bothSides"/>
                <wp:docPr id="182300590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1708150"/>
                        </a:xfrm>
                        <a:prstGeom prst="rect">
                          <a:avLst/>
                        </a:prstGeom>
                        <a:solidFill>
                          <a:srgbClr val="FFFFFF"/>
                        </a:solidFill>
                        <a:ln w="9525">
                          <a:solidFill>
                            <a:srgbClr val="000000"/>
                          </a:solidFill>
                          <a:miter lim="800000"/>
                          <a:headEnd/>
                          <a:tailEnd/>
                        </a:ln>
                      </wps:spPr>
                      <wps:txbx>
                        <w:txbxContent>
                          <w:p w14:paraId="38FE126C" w14:textId="49B53CCF" w:rsidR="00046F14" w:rsidRDefault="00A3447B">
                            <w:r w:rsidRPr="00A3447B">
                              <w:t>Benachrichtigen Sie die Rechtsabteilung, wenn Sie von einer Regierungsbehörde kontaktiert werden. Wir müssen bei behördlichen Anfragen in angemessener Weise kooperieren.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EA4B8" id="_x0000_s1044" type="#_x0000_t202" style="position:absolute;left:0;text-align:left;margin-left:338pt;margin-top:6.05pt;width:148.85pt;height:134.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">
                <v:textbox>
                  <w:txbxContent>
                    <w:p w14:paraId="38FE126C" w14:textId="49B53CCF" w:rsidR="00046F14" w:rsidRDefault="00A3447B">
                      <w:r w:rsidRPr="00A3447B">
                        <w:t>Benachrichtigen Sie die Rechtsabteilung, wenn Sie von einer Regierungsbehörde kontaktiert werden. Wir müssen bei behördlichen Anfragen in angemessener Weise kooperieren.</w:t>
                      </w:r>
                    </w:p>
                  </w:txbxContent>
                </v:textbox>
                <w10:wrap type="square" anchorx="margin"/>
              </v:shape>
            </w:pict>
          </mc:Fallback>
        </mc:AlternateContent>
      </w:r>
      <w:r w:rsidR="00CE0563" w:rsidRPr="00CE0563">
        <w:t>Ein Bewerber, Kunde oder aktueller/ehemaliger Mitarbeiter kann eine Beschwerde gegen das Unternehmen bei Regierung</w:t>
      </w:r>
      <w:r w:rsidR="001F5C6F">
        <w:t>sbehörden</w:t>
      </w:r>
      <w:r w:rsidR="00CE0563" w:rsidRPr="00CE0563">
        <w:t xml:space="preserve"> einreichen oder damit drohen. Wenn Sie wegen einer Beschwerde bei der Regierung</w:t>
      </w:r>
      <w:r w:rsidR="001F5C6F">
        <w:t>sbehörde</w:t>
      </w:r>
      <w:r w:rsidR="00CE0563" w:rsidRPr="00CE0563">
        <w:t xml:space="preserve"> kontaktiert werden, wenden Sie sich sofort an Ihren örtlichen Vertreter der Rechtsabteilung oder senden Sie eine E-Mail an legal@vareximaging.com. Weder Ihr Vorgesetzter noch das Unternehmen dürfen Maßnahmen gegen Sie ergreifen, weil Sie eine Beschwerde bei der Regierung</w:t>
      </w:r>
      <w:r w:rsidR="001F5C6F">
        <w:t>sbehörde</w:t>
      </w:r>
      <w:r w:rsidR="00CE0563" w:rsidRPr="00CE0563">
        <w:t xml:space="preserve"> eingereicht oder gemeldet haben.</w:t>
      </w:r>
    </w:p>
    <w:p w14:paraId="1681E442" w14:textId="746ABA06" w:rsidR="00CE0563" w:rsidRPr="009C4789" w:rsidRDefault="00CE0563" w:rsidP="00950B36">
      <w:pPr>
        <w:pStyle w:val="BodyText"/>
        <w:widowControl/>
        <w:spacing w:after="240"/>
        <w:ind w:left="101" w:right="144"/>
      </w:pPr>
      <w:r w:rsidRPr="00CE0563">
        <w:t>Wir werden bei ordnungsgemäßen behördlichen Anfragen oder Untersuchungen stets angemessen kooperieren. Wenn Sie von einem Regierungsbeamten aufgefordert werden, Unternehmensinformationen (schriftlich oder mündlich) für eine behördliche Untersuchung bereitzustellen, oder wenn ein Regierungsvertreter Ihren Arbeitsplatz besucht und nach Unternehmensunterlagen, Dokumenten oder anderen Informationen fragt, benachrichtigen Sie unverzüglich den Vertreter Ihrer örtlichen Rechtsabteilung. Sie sollten stets wahrheitsgemäße und genaue Informationen geben und niemals versuchen, die Informationsanfrage zu behindern, zu beeinflussen oder zu erschweren. Sie sollten auch keine Dokumente oder Unterlagen im Zusammenhang mit einer behördlichen Anfrage, einer Untersuchung oder einem Gerichtsverfahren ändern, fälschen, verstümmeln, vertuschen, entsorgen oder vernichten.</w:t>
      </w:r>
    </w:p>
    <w:p w14:paraId="4307D46D" w14:textId="77777777" w:rsidR="00CE0563" w:rsidRPr="00950B36" w:rsidRDefault="00CE0563" w:rsidP="00950B36">
      <w:pPr>
        <w:keepNext/>
        <w:widowControl/>
        <w:spacing w:before="240" w:after="120"/>
        <w:ind w:left="101"/>
        <w:rPr>
          <w:b/>
          <w:i/>
        </w:rPr>
      </w:pPr>
      <w:r w:rsidRPr="00950B36">
        <w:rPr>
          <w:b/>
          <w:i/>
        </w:rPr>
        <w:t>Aufzeichnungen und öffentliche Berichterstattung</w:t>
      </w:r>
    </w:p>
    <w:p w14:paraId="712A8DB4" w14:textId="10BA3DCF" w:rsidR="00542593" w:rsidRPr="00542593" w:rsidRDefault="00046F14" w:rsidP="00950B36">
      <w:pPr>
        <w:pStyle w:val="BodyText"/>
        <w:widowControl/>
        <w:spacing w:after="240"/>
        <w:ind w:left="101" w:right="144"/>
      </w:pPr>
      <w:r w:rsidRPr="009C4789">
        <w:rPr>
          <w:noProof/>
        </w:rPr>
        <mc:AlternateContent>
          <mc:Choice Requires="wps">
            <w:drawing>
              <wp:anchor distT="45720" distB="45720" distL="114300" distR="114300" simplePos="0" relativeHeight="251698176" behindDoc="0" locked="0" layoutInCell="1" allowOverlap="1" wp14:anchorId="53E1EFB0" wp14:editId="57047919">
                <wp:simplePos x="0" y="0"/>
                <wp:positionH relativeFrom="margin">
                  <wp:posOffset>4606925</wp:posOffset>
                </wp:positionH>
                <wp:positionV relativeFrom="paragraph">
                  <wp:posOffset>12700</wp:posOffset>
                </wp:positionV>
                <wp:extent cx="1540510" cy="666750"/>
                <wp:effectExtent l="0" t="0" r="21590" b="19050"/>
                <wp:wrapSquare wrapText="bothSides"/>
                <wp:docPr id="16153571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666750"/>
                        </a:xfrm>
                        <a:prstGeom prst="rect">
                          <a:avLst/>
                        </a:prstGeom>
                        <a:solidFill>
                          <a:srgbClr val="FFFFFF"/>
                        </a:solidFill>
                        <a:ln w="9525">
                          <a:solidFill>
                            <a:srgbClr val="000000"/>
                          </a:solidFill>
                          <a:miter lim="800000"/>
                          <a:headEnd/>
                          <a:tailEnd/>
                        </a:ln>
                      </wps:spPr>
                      <wps:txbx>
                        <w:txbxContent>
                          <w:p w14:paraId="24D70473" w14:textId="796660DD" w:rsidR="00046F14" w:rsidRDefault="007400F9">
                            <w:r w:rsidRPr="007400F9">
                              <w:t>Führen Sie genaue Bücher und Aufzeichnungen.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1EFB0" id="_x0000_s1045" type="#_x0000_t202" style="position:absolute;left:0;text-align:left;margin-left:362.75pt;margin-top:1pt;width:121.3pt;height:52.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">
                <v:textbox>
                  <w:txbxContent>
                    <w:p w14:paraId="24D70473" w14:textId="796660DD" w:rsidR="00046F14" w:rsidRDefault="007400F9">
                      <w:r w:rsidRPr="007400F9">
                        <w:t>Führen Sie genaue Bücher und Aufzeichnungen.</w:t>
                      </w:r>
                    </w:p>
                  </w:txbxContent>
                </v:textbox>
                <w10:wrap type="square" anchorx="margin"/>
              </v:shape>
            </w:pict>
          </mc:Fallback>
        </mc:AlternateContent>
      </w:r>
      <w:r w:rsidR="00542593" w:rsidRPr="009C4789">
        <w:t>V</w:t>
      </w:r>
      <w:r w:rsidR="00542593" w:rsidRPr="00542593">
        <w:t>arex trifft Geschäftsentscheidungen auf der Grundlage von Informationen, die auf allen Ebenen des Unternehmens gepflegt werden. Unvollständige oder ungenaue Informationen können schwerwiegende rechtliche und finanzielle Folgen haben.</w:t>
      </w:r>
    </w:p>
    <w:p w14:paraId="5506359B" w14:textId="4D0CFBFF" w:rsidR="00542593" w:rsidRPr="00542593" w:rsidRDefault="00542593" w:rsidP="00950B36">
      <w:pPr>
        <w:pStyle w:val="BodyText"/>
        <w:widowControl/>
        <w:spacing w:after="240"/>
        <w:ind w:left="101" w:right="144"/>
      </w:pPr>
      <w:r w:rsidRPr="00542593">
        <w:t>Varex ist gesetzlich verpflichtet, fristgerechte, vollständige, genaue und verständliche Berichte und Steuererklärungen bei den zuständigen Behörden einzureichen und in angemessenem Detail Bücher und Aufzeichnungen zu führen, die die Aktivitäten von Varex genau wiedergeben. D</w:t>
      </w:r>
      <w:r w:rsidR="00EA6A22">
        <w:t>a</w:t>
      </w:r>
      <w:r w:rsidRPr="00542593">
        <w:t xml:space="preserve">s gilt für viele Regierungsbehörden, darunter die US-amerikanische Börsenaufsichtsbehörde, die US-amerikanische Arzneimittelzulassungsbehörde und die Europäische Kommission. Manchmal werden Sie aufgefordert, Informationen bereitzustellen, um Varex bei der Erfüllung dieser Berichts- und Einreichungsanforderungen zu unterstützen. Das Unternehmen erwartet, dass wir alle diese Verantwortung ernst nehmen und Informationen rechtzeitig, vollständig, genau, fair und ehrlich aufzeichnen und melden. Kein Mitarbeiter darf Informationen in die Bücher oder Aufzeichnungen des Unternehmens eintragen oder eintragen lassen, die die wahre Natur einer Transaktion oder eines Ergebnisses vorsätzlich irreführen, falsch darstellen, auslassen oder verschleiern. Darüber hinaus müssen Varex-Transaktionen, -Bewertungen und -Prognosen aufgezeichnet und gemeldet werden, soweit dies erforderlich ist, um die Rechenschaftspflicht für Vermögenswerte zu wahren und die Erstellung von Finanzberichten nach allgemein anerkannten Rechnungslegungsgrundsätzen zu ermöglichen. </w:t>
      </w:r>
    </w:p>
    <w:p w14:paraId="4CCD55BA" w14:textId="77777777" w:rsidR="00716E5E" w:rsidRPr="00A911D3" w:rsidRDefault="00B4588E" w:rsidP="00A911D3">
      <w:pPr>
        <w:pStyle w:val="Heading2"/>
        <w:keepNext/>
        <w:widowControl/>
        <w:spacing w:before="360" w:after="240"/>
        <w:ind w:left="101"/>
        <w:jc w:val="both"/>
      </w:pPr>
      <w:r w:rsidRPr="00A911D3">
        <w:lastRenderedPageBreak/>
        <w:t>ÄNDERUNGEN, ANPASSUNGEN UND AUSSERKRAFTSETZUNG</w:t>
      </w:r>
    </w:p>
    <w:p w14:paraId="539BA839" w14:textId="30D198C4" w:rsidR="00716E5E" w:rsidRPr="009C4789" w:rsidRDefault="00B4588E" w:rsidP="00950B36">
      <w:pPr>
        <w:pStyle w:val="BodyText"/>
        <w:widowControl/>
        <w:spacing w:after="240"/>
        <w:ind w:left="101" w:right="144"/>
      </w:pPr>
      <w:r w:rsidRPr="009C4789">
        <w:t>Dieser</w:t>
      </w:r>
      <w:r w:rsidRPr="009C4789">
        <w:rPr>
          <w:spacing w:val="-3"/>
        </w:rPr>
        <w:t xml:space="preserve"> </w:t>
      </w:r>
      <w:r w:rsidR="00542593" w:rsidRPr="009C4789">
        <w:t>Kodex</w:t>
      </w:r>
      <w:r w:rsidR="00542593" w:rsidRPr="009C4789">
        <w:rPr>
          <w:spacing w:val="-4"/>
        </w:rPr>
        <w:t xml:space="preserve"> </w:t>
      </w:r>
      <w:r w:rsidRPr="009C4789">
        <w:t>kann</w:t>
      </w:r>
      <w:r w:rsidRPr="009C4789">
        <w:rPr>
          <w:spacing w:val="-5"/>
        </w:rPr>
        <w:t xml:space="preserve"> </w:t>
      </w:r>
      <w:r w:rsidRPr="009C4789">
        <w:t>von</w:t>
      </w:r>
      <w:r w:rsidRPr="009C4789">
        <w:rPr>
          <w:spacing w:val="-4"/>
        </w:rPr>
        <w:t xml:space="preserve"> </w:t>
      </w:r>
      <w:r w:rsidRPr="009C4789">
        <w:t>Zeit</w:t>
      </w:r>
      <w:r w:rsidRPr="009C4789">
        <w:rPr>
          <w:spacing w:val="-3"/>
        </w:rPr>
        <w:t xml:space="preserve"> </w:t>
      </w:r>
      <w:r w:rsidRPr="009C4789">
        <w:t>zu</w:t>
      </w:r>
      <w:r w:rsidRPr="009C4789">
        <w:rPr>
          <w:spacing w:val="-4"/>
        </w:rPr>
        <w:t xml:space="preserve"> </w:t>
      </w:r>
      <w:r w:rsidRPr="009C4789">
        <w:t>Zeit</w:t>
      </w:r>
      <w:r w:rsidRPr="009C4789">
        <w:rPr>
          <w:spacing w:val="-4"/>
        </w:rPr>
        <w:t xml:space="preserve"> </w:t>
      </w:r>
      <w:r w:rsidRPr="009C4789">
        <w:t>vom</w:t>
      </w:r>
      <w:r w:rsidRPr="009C4789">
        <w:rPr>
          <w:spacing w:val="-4"/>
        </w:rPr>
        <w:t xml:space="preserve"> </w:t>
      </w:r>
      <w:r w:rsidRPr="009C4789">
        <w:t>Vorstand</w:t>
      </w:r>
      <w:r w:rsidRPr="009C4789">
        <w:rPr>
          <w:spacing w:val="-5"/>
        </w:rPr>
        <w:t xml:space="preserve"> </w:t>
      </w:r>
      <w:r w:rsidRPr="009C4789">
        <w:t>der</w:t>
      </w:r>
      <w:r w:rsidRPr="009C4789">
        <w:rPr>
          <w:spacing w:val="-5"/>
        </w:rPr>
        <w:t xml:space="preserve"> </w:t>
      </w:r>
      <w:r w:rsidRPr="009C4789">
        <w:t>Gesellschaft</w:t>
      </w:r>
      <w:r w:rsidRPr="009C4789">
        <w:rPr>
          <w:spacing w:val="-4"/>
        </w:rPr>
        <w:t xml:space="preserve"> </w:t>
      </w:r>
      <w:r w:rsidRPr="009C4789">
        <w:t>oder</w:t>
      </w:r>
      <w:r w:rsidRPr="009C4789">
        <w:rPr>
          <w:spacing w:val="-4"/>
        </w:rPr>
        <w:t xml:space="preserve"> </w:t>
      </w:r>
      <w:r w:rsidRPr="009C4789">
        <w:t xml:space="preserve">einem Ausschuss des Vorstands geändert oder modifiziert werden, vorbehaltlich der Offenlegung und anderer Bestimmungen des Securities Exchange Act von 1934 in der jeweils gültigen Fassung und der darin enthaltenen Regeln sowie der geltenden Regeln der NASDAQ-Börse und sonstiger gesetzlicher Regelungen. Jede Änderung, Anpassung oder jede Außerkraftsetzung der Bestimmungen des </w:t>
      </w:r>
      <w:r w:rsidR="00542593" w:rsidRPr="009C4789">
        <w:t>K</w:t>
      </w:r>
      <w:r w:rsidRPr="009C4789">
        <w:t>odex für die leitenden Angestellten oder Vorstandsmitglieder der Gesellschaft darf nur vom Vorstand oder einem Ausschuss des Vorstands vorgenommen werden und ist den Aktionären unverzüglich mitzuteilen, und zwar gemäß dem oben genannten Securities Exchange Act von 1934 und den Regeln der NASDAQ-Börse</w:t>
      </w:r>
      <w:r w:rsidR="0061129D">
        <w:t>.</w:t>
      </w:r>
    </w:p>
    <w:sectPr w:rsidR="00716E5E" w:rsidRPr="009C4789" w:rsidSect="004F6343">
      <w:headerReference w:type="default" r:id="rId16"/>
      <w:footerReference w:type="default" r:id="rId17"/>
      <w:pgSz w:w="12240" w:h="15840"/>
      <w:pgMar w:top="1340" w:right="1340" w:bottom="960" w:left="1340" w:header="719" w:footer="7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BDB8F" w14:textId="77777777" w:rsidR="00186043" w:rsidRDefault="00186043">
      <w:r>
        <w:separator/>
      </w:r>
    </w:p>
  </w:endnote>
  <w:endnote w:type="continuationSeparator" w:id="0">
    <w:p w14:paraId="58108421" w14:textId="77777777" w:rsidR="00186043" w:rsidRDefault="0018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TStd-Bd">
    <w:panose1 w:val="00000000000000000000"/>
    <w:charset w:val="00"/>
    <w:family w:val="roman"/>
    <w:notTrueType/>
    <w:pitch w:val="default"/>
    <w:sig w:usb0="00000003" w:usb1="00000000" w:usb2="00000000" w:usb3="00000000" w:csb0="00000001" w:csb1="00000000"/>
  </w:font>
  <w:font w:name="HelveticaNeueLTStd-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6446" w14:textId="33E1722B" w:rsidR="004F6343" w:rsidRPr="00950B36" w:rsidRDefault="00950B36" w:rsidP="00950B36">
    <w:pPr>
      <w:pStyle w:val="Footer"/>
      <w:jc w:val="right"/>
      <w:rPr>
        <w:b/>
        <w:bCs/>
        <w:sz w:val="20"/>
        <w:szCs w:val="20"/>
      </w:rPr>
    </w:pPr>
    <w:r w:rsidRPr="00950B36">
      <w:rPr>
        <w:b/>
        <w:bCs/>
        <w:sz w:val="20"/>
        <w:szCs w:val="20"/>
      </w:rPr>
      <w:t>August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18585" w14:textId="441A82CD" w:rsidR="00950B36" w:rsidRPr="00950B36" w:rsidRDefault="00950B36" w:rsidP="00950B36">
    <w:pPr>
      <w:pStyle w:val="Footer"/>
      <w:jc w:val="right"/>
      <w:rPr>
        <w:b/>
        <w:b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00C84" w14:textId="1B7DA7EC" w:rsidR="00716E5E" w:rsidRDefault="009867C7">
    <w:pPr>
      <w:pStyle w:val="BodyText"/>
      <w:spacing w:line="14" w:lineRule="auto"/>
      <w:ind w:left="0"/>
      <w:rPr>
        <w:sz w:val="20"/>
      </w:rPr>
    </w:pPr>
    <w:r>
      <w:rPr>
        <w:noProof/>
      </w:rPr>
      <mc:AlternateContent>
        <mc:Choice Requires="wps">
          <w:drawing>
            <wp:anchor distT="0" distB="0" distL="114300" distR="114300" simplePos="0" relativeHeight="487389696" behindDoc="1" locked="0" layoutInCell="1" allowOverlap="1" wp14:anchorId="15C0DFF5" wp14:editId="51CA252E">
              <wp:simplePos x="0" y="0"/>
              <wp:positionH relativeFrom="page">
                <wp:posOffset>903514</wp:posOffset>
              </wp:positionH>
              <wp:positionV relativeFrom="page">
                <wp:posOffset>9432471</wp:posOffset>
              </wp:positionV>
              <wp:extent cx="4327072" cy="478972"/>
              <wp:effectExtent l="0" t="0" r="16510" b="16510"/>
              <wp:wrapNone/>
              <wp:docPr id="192431165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072" cy="478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074AA" w14:textId="18E9CD5F" w:rsidR="00716E5E" w:rsidRPr="00941CC3" w:rsidRDefault="00B4588E">
                          <w:pPr>
                            <w:spacing w:before="20"/>
                            <w:ind w:left="20"/>
                            <w:rPr>
                              <w:sz w:val="20"/>
                              <w:lang w:val="en-US"/>
                            </w:rPr>
                          </w:pPr>
                          <w:r w:rsidRPr="00941CC3">
                            <w:rPr>
                              <w:b/>
                              <w:spacing w:val="-2"/>
                              <w:sz w:val="20"/>
                              <w:lang w:val="en-US"/>
                            </w:rPr>
                            <w:t>Reporting</w:t>
                          </w:r>
                          <w:r w:rsidRPr="00941CC3">
                            <w:rPr>
                              <w:b/>
                              <w:spacing w:val="16"/>
                              <w:sz w:val="20"/>
                              <w:lang w:val="en-US"/>
                            </w:rPr>
                            <w:t xml:space="preserve"> </w:t>
                          </w:r>
                          <w:r w:rsidR="00E8586E" w:rsidRPr="00941CC3">
                            <w:rPr>
                              <w:b/>
                              <w:spacing w:val="-2"/>
                              <w:sz w:val="20"/>
                              <w:lang w:val="en-US"/>
                            </w:rPr>
                            <w:t>Helpline</w:t>
                          </w:r>
                          <w:r w:rsidRPr="00941CC3">
                            <w:rPr>
                              <w:b/>
                              <w:spacing w:val="-2"/>
                              <w:sz w:val="20"/>
                              <w:lang w:val="en-US"/>
                            </w:rPr>
                            <w:t>:</w:t>
                          </w:r>
                          <w:r w:rsidRPr="00941CC3">
                            <w:rPr>
                              <w:b/>
                              <w:spacing w:val="20"/>
                              <w:sz w:val="20"/>
                              <w:lang w:val="en-US"/>
                            </w:rPr>
                            <w:t xml:space="preserve"> </w:t>
                          </w:r>
                          <w:hyperlink r:id="rId1" w:tgtFrame="_blank" w:tooltip="https://faceup.com/c/vareximaging" w:history="1">
                            <w:r w:rsidR="006251A5" w:rsidRPr="00941CC3">
                              <w:rPr>
                                <w:sz w:val="20"/>
                                <w:szCs w:val="20"/>
                                <w:lang w:val="en-US"/>
                              </w:rPr>
                              <w:t>https://faceup.com/c/vareximaging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0DFF5" id="_x0000_t202" coordsize="21600,21600" o:spt="202" path="m,l,21600r21600,l21600,xe">
              <v:stroke joinstyle="miter"/>
              <v:path gradientshapeok="t" o:connecttype="rect"/>
            </v:shapetype>
            <v:shape id="docshape2" o:spid="_x0000_s1048" type="#_x0000_t202" style="position:absolute;margin-left:71.15pt;margin-top:742.7pt;width:340.7pt;height:37.7pt;z-index:-1592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" filled="f" stroked="f">
              <v:textbox inset="0,0,0,0">
                <w:txbxContent>
                  <w:p w14:paraId="2C1074AA" w14:textId="18E9CD5F" w:rsidR="00716E5E" w:rsidRPr="00941CC3" w:rsidRDefault="00B4588E">
                    <w:pPr>
                      <w:spacing w:before="20"/>
                      <w:ind w:left="20"/>
                      <w:rPr>
                        <w:sz w:val="20"/>
                        <w:lang w:val="en-US"/>
                      </w:rPr>
                    </w:pPr>
                    <w:r w:rsidRPr="00941CC3">
                      <w:rPr>
                        <w:b/>
                        <w:spacing w:val="-2"/>
                        <w:sz w:val="20"/>
                        <w:lang w:val="en-US"/>
                      </w:rPr>
                      <w:t>Reporting</w:t>
                    </w:r>
                    <w:r w:rsidRPr="00941CC3">
                      <w:rPr>
                        <w:b/>
                        <w:spacing w:val="16"/>
                        <w:sz w:val="20"/>
                        <w:lang w:val="en-US"/>
                      </w:rPr>
                      <w:t xml:space="preserve"> </w:t>
                    </w:r>
                    <w:r w:rsidR="00E8586E" w:rsidRPr="00941CC3">
                      <w:rPr>
                        <w:b/>
                        <w:spacing w:val="-2"/>
                        <w:sz w:val="20"/>
                        <w:lang w:val="en-US"/>
                      </w:rPr>
                      <w:t>Helpline</w:t>
                    </w:r>
                    <w:r w:rsidRPr="00941CC3">
                      <w:rPr>
                        <w:b/>
                        <w:spacing w:val="-2"/>
                        <w:sz w:val="20"/>
                        <w:lang w:val="en-US"/>
                      </w:rPr>
                      <w:t>:</w:t>
                    </w:r>
                    <w:r w:rsidRPr="00941CC3">
                      <w:rPr>
                        <w:b/>
                        <w:spacing w:val="20"/>
                        <w:sz w:val="20"/>
                        <w:lang w:val="en-US"/>
                      </w:rPr>
                      <w:t xml:space="preserve"> </w:t>
                    </w:r>
                    <w:hyperlink r:id="rId2" w:tgtFrame="_blank" w:tooltip="https://faceup.com/c/vareximaging" w:history="1">
                      <w:r w:rsidR="006251A5" w:rsidRPr="00941CC3">
                        <w:rPr>
                          <w:sz w:val="20"/>
                          <w:szCs w:val="20"/>
                          <w:lang w:val="en-US"/>
                        </w:rPr>
                        <w:t>https://faceup.com/c/vareximaging</w:t>
                      </w:r>
                    </w:hyperlink>
                  </w:p>
                </w:txbxContent>
              </v:textbox>
              <w10:wrap anchorx="page" anchory="page"/>
            </v:shape>
          </w:pict>
        </mc:Fallback>
      </mc:AlternateContent>
    </w:r>
    <w:r>
      <w:rPr>
        <w:noProof/>
      </w:rPr>
      <mc:AlternateContent>
        <mc:Choice Requires="wps">
          <w:drawing>
            <wp:anchor distT="0" distB="0" distL="114300" distR="114300" simplePos="0" relativeHeight="487390208" behindDoc="1" locked="0" layoutInCell="1" allowOverlap="1" wp14:anchorId="235C8A2E" wp14:editId="0C913137">
              <wp:simplePos x="0" y="0"/>
              <wp:positionH relativeFrom="page">
                <wp:posOffset>5928360</wp:posOffset>
              </wp:positionH>
              <wp:positionV relativeFrom="page">
                <wp:posOffset>9432925</wp:posOffset>
              </wp:positionV>
              <wp:extent cx="943610" cy="181610"/>
              <wp:effectExtent l="0" t="0" r="0" b="0"/>
              <wp:wrapNone/>
              <wp:docPr id="3199020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BBD0A" w14:textId="136A7183" w:rsidR="00716E5E" w:rsidRDefault="00B4588E">
                          <w:pPr>
                            <w:spacing w:before="20"/>
                            <w:ind w:left="20"/>
                            <w:rPr>
                              <w:b/>
                              <w:sz w:val="20"/>
                            </w:rPr>
                          </w:pPr>
                          <w:r>
                            <w:rPr>
                              <w:b/>
                              <w:sz w:val="20"/>
                            </w:rPr>
                            <w:t>Seite</w:t>
                          </w:r>
                          <w:r>
                            <w:rPr>
                              <w:b/>
                              <w:spacing w:val="-2"/>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b/>
                              <w:sz w:val="20"/>
                            </w:rPr>
                            <w:t>von</w:t>
                          </w:r>
                          <w:r>
                            <w:rPr>
                              <w:b/>
                              <w:spacing w:val="-1"/>
                              <w:sz w:val="20"/>
                            </w:rPr>
                            <w:t xml:space="preserve"> </w:t>
                          </w:r>
                          <w:r w:rsidR="00950B36">
                            <w:rPr>
                              <w:b/>
                              <w:spacing w:val="-5"/>
                              <w:sz w:val="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C8A2E" id="docshape3" o:spid="_x0000_s1049" type="#_x0000_t202" style="position:absolute;margin-left:466.8pt;margin-top:742.75pt;width:74.3pt;height:14.3pt;z-index:-159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" filled="f" stroked="f">
              <v:textbox inset="0,0,0,0">
                <w:txbxContent>
                  <w:p w14:paraId="6FEBBD0A" w14:textId="136A7183" w:rsidR="00716E5E" w:rsidRDefault="00B4588E">
                    <w:pPr>
                      <w:spacing w:before="20"/>
                      <w:ind w:left="20"/>
                      <w:rPr>
                        <w:b/>
                        <w:sz w:val="20"/>
                      </w:rPr>
                    </w:pPr>
                    <w:r>
                      <w:rPr>
                        <w:b/>
                        <w:sz w:val="20"/>
                      </w:rPr>
                      <w:t>Seite</w:t>
                    </w:r>
                    <w:r>
                      <w:rPr>
                        <w:b/>
                        <w:spacing w:val="-2"/>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b/>
                        <w:sz w:val="20"/>
                      </w:rPr>
                      <w:t>von</w:t>
                    </w:r>
                    <w:r>
                      <w:rPr>
                        <w:b/>
                        <w:spacing w:val="-1"/>
                        <w:sz w:val="20"/>
                      </w:rPr>
                      <w:t xml:space="preserve"> </w:t>
                    </w:r>
                    <w:r w:rsidR="00950B36">
                      <w:rPr>
                        <w:b/>
                        <w:spacing w:val="-5"/>
                        <w:sz w:val="20"/>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E46AE" w14:textId="77777777" w:rsidR="00186043" w:rsidRDefault="00186043">
      <w:r>
        <w:separator/>
      </w:r>
    </w:p>
  </w:footnote>
  <w:footnote w:type="continuationSeparator" w:id="0">
    <w:p w14:paraId="729F88C9" w14:textId="77777777" w:rsidR="00186043" w:rsidRDefault="0018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F18FB" w14:textId="77777777" w:rsidR="00950B36" w:rsidRDefault="00950B36">
    <w:pPr>
      <w:pStyle w:val="Header"/>
    </w:pPr>
    <w:r>
      <w:rPr>
        <w:noProof/>
      </w:rPr>
      <mc:AlternateContent>
        <mc:Choice Requires="wps">
          <w:drawing>
            <wp:anchor distT="0" distB="0" distL="114300" distR="114300" simplePos="0" relativeHeight="487394304" behindDoc="1" locked="0" layoutInCell="1" allowOverlap="1" wp14:anchorId="7ACE124E" wp14:editId="4EA1246F">
              <wp:simplePos x="0" y="0"/>
              <wp:positionH relativeFrom="page">
                <wp:posOffset>5022850</wp:posOffset>
              </wp:positionH>
              <wp:positionV relativeFrom="page">
                <wp:posOffset>552450</wp:posOffset>
              </wp:positionV>
              <wp:extent cx="2349500" cy="181610"/>
              <wp:effectExtent l="0" t="0" r="0" b="0"/>
              <wp:wrapNone/>
              <wp:docPr id="18913354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60518" w14:textId="77777777" w:rsidR="00950B36" w:rsidRDefault="00950B36" w:rsidP="00950B36">
                          <w:pPr>
                            <w:spacing w:before="20"/>
                            <w:ind w:left="20"/>
                            <w:rPr>
                              <w:b/>
                              <w:sz w:val="20"/>
                            </w:rPr>
                          </w:pPr>
                          <w:r>
                            <w:rPr>
                              <w:b/>
                              <w:sz w:val="20"/>
                            </w:rPr>
                            <w:t>Varex</w:t>
                          </w:r>
                          <w:r>
                            <w:rPr>
                              <w:b/>
                              <w:spacing w:val="-6"/>
                              <w:sz w:val="20"/>
                            </w:rPr>
                            <w:t xml:space="preserve"> </w:t>
                          </w:r>
                          <w:r>
                            <w:rPr>
                              <w:b/>
                              <w:sz w:val="20"/>
                            </w:rPr>
                            <w:t>Verhaltenskodex</w:t>
                          </w:r>
                          <w:r>
                            <w:rPr>
                              <w:b/>
                              <w:spacing w:val="-6"/>
                              <w:sz w:val="20"/>
                            </w:rPr>
                            <w:t xml:space="preserve"> </w:t>
                          </w:r>
                          <w:r>
                            <w:rPr>
                              <w:b/>
                              <w:sz w:val="20"/>
                            </w:rPr>
                            <w:t>–</w:t>
                          </w:r>
                          <w:r>
                            <w:rPr>
                              <w:b/>
                              <w:spacing w:val="-5"/>
                              <w:sz w:val="20"/>
                            </w:rPr>
                            <w:t xml:space="preserve"> </w:t>
                          </w:r>
                          <w:r>
                            <w:rPr>
                              <w:b/>
                              <w:sz w:val="20"/>
                            </w:rPr>
                            <w:t>August</w:t>
                          </w:r>
                          <w:r>
                            <w:rPr>
                              <w:b/>
                              <w:spacing w:val="-6"/>
                              <w:sz w:val="20"/>
                            </w:rPr>
                            <w:t xml:space="preserve"> </w:t>
                          </w:r>
                          <w:r>
                            <w:rPr>
                              <w:b/>
                              <w:spacing w:val="-4"/>
                              <w:sz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E124E" id="_x0000_t202" coordsize="21600,21600" o:spt="202" path="m,l,21600r21600,l21600,xe">
              <v:stroke joinstyle="miter"/>
              <v:path gradientshapeok="t" o:connecttype="rect"/>
            </v:shapetype>
            <v:shape id="docshape1" o:spid="_x0000_s1046" type="#_x0000_t202" style="position:absolute;margin-left:395.5pt;margin-top:43.5pt;width:185pt;height:14.3pt;z-index:-1592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" filled="f" stroked="f">
              <v:textbox inset="0,0,0,0">
                <w:txbxContent>
                  <w:p w14:paraId="10760518" w14:textId="77777777" w:rsidR="00950B36" w:rsidRDefault="00950B36" w:rsidP="00950B36">
                    <w:pPr>
                      <w:spacing w:before="20"/>
                      <w:ind w:left="20"/>
                      <w:rPr>
                        <w:b/>
                        <w:sz w:val="20"/>
                      </w:rPr>
                    </w:pPr>
                    <w:r>
                      <w:rPr>
                        <w:b/>
                        <w:sz w:val="20"/>
                      </w:rPr>
                      <w:t>Varex</w:t>
                    </w:r>
                    <w:r>
                      <w:rPr>
                        <w:b/>
                        <w:spacing w:val="-6"/>
                        <w:sz w:val="20"/>
                      </w:rPr>
                      <w:t xml:space="preserve"> </w:t>
                    </w:r>
                    <w:r>
                      <w:rPr>
                        <w:b/>
                        <w:sz w:val="20"/>
                      </w:rPr>
                      <w:t>Verhaltenskodex</w:t>
                    </w:r>
                    <w:r>
                      <w:rPr>
                        <w:b/>
                        <w:spacing w:val="-6"/>
                        <w:sz w:val="20"/>
                      </w:rPr>
                      <w:t xml:space="preserve"> </w:t>
                    </w:r>
                    <w:r>
                      <w:rPr>
                        <w:b/>
                        <w:sz w:val="20"/>
                      </w:rPr>
                      <w:t>–</w:t>
                    </w:r>
                    <w:r>
                      <w:rPr>
                        <w:b/>
                        <w:spacing w:val="-5"/>
                        <w:sz w:val="20"/>
                      </w:rPr>
                      <w:t xml:space="preserve"> </w:t>
                    </w:r>
                    <w:r>
                      <w:rPr>
                        <w:b/>
                        <w:sz w:val="20"/>
                      </w:rPr>
                      <w:t>August</w:t>
                    </w:r>
                    <w:r>
                      <w:rPr>
                        <w:b/>
                        <w:spacing w:val="-6"/>
                        <w:sz w:val="20"/>
                      </w:rPr>
                      <w:t xml:space="preserve"> </w:t>
                    </w:r>
                    <w:r>
                      <w:rPr>
                        <w:b/>
                        <w:spacing w:val="-4"/>
                        <w:sz w:val="20"/>
                      </w:rPr>
                      <w:t>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8B045" w14:textId="7D524C24" w:rsidR="00716E5E" w:rsidRDefault="009867C7">
    <w:pPr>
      <w:pStyle w:val="BodyText"/>
      <w:spacing w:line="14" w:lineRule="auto"/>
      <w:ind w:left="0"/>
      <w:rPr>
        <w:sz w:val="20"/>
      </w:rPr>
    </w:pPr>
    <w:r>
      <w:rPr>
        <w:noProof/>
      </w:rPr>
      <mc:AlternateContent>
        <mc:Choice Requires="wps">
          <w:drawing>
            <wp:anchor distT="0" distB="0" distL="114300" distR="114300" simplePos="0" relativeHeight="487389184" behindDoc="1" locked="0" layoutInCell="1" allowOverlap="1" wp14:anchorId="32A8EE0B" wp14:editId="6251F5DF">
              <wp:simplePos x="0" y="0"/>
              <wp:positionH relativeFrom="page">
                <wp:posOffset>4522470</wp:posOffset>
              </wp:positionH>
              <wp:positionV relativeFrom="page">
                <wp:posOffset>443865</wp:posOffset>
              </wp:positionV>
              <wp:extent cx="2349500" cy="181610"/>
              <wp:effectExtent l="0" t="0" r="0" b="0"/>
              <wp:wrapNone/>
              <wp:docPr id="1441173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DC7D3" w14:textId="59A72A68" w:rsidR="00716E5E" w:rsidRDefault="00B4588E">
                          <w:pPr>
                            <w:spacing w:before="20"/>
                            <w:ind w:left="20"/>
                            <w:rPr>
                              <w:b/>
                              <w:sz w:val="20"/>
                            </w:rPr>
                          </w:pPr>
                          <w:r>
                            <w:rPr>
                              <w:b/>
                              <w:sz w:val="20"/>
                            </w:rPr>
                            <w:t>Varex</w:t>
                          </w:r>
                          <w:r>
                            <w:rPr>
                              <w:b/>
                              <w:spacing w:val="-6"/>
                              <w:sz w:val="20"/>
                            </w:rPr>
                            <w:t xml:space="preserve"> </w:t>
                          </w:r>
                          <w:r>
                            <w:rPr>
                              <w:b/>
                              <w:sz w:val="20"/>
                            </w:rPr>
                            <w:t>Verhaltenskodex</w:t>
                          </w:r>
                          <w:r>
                            <w:rPr>
                              <w:b/>
                              <w:spacing w:val="-6"/>
                              <w:sz w:val="20"/>
                            </w:rPr>
                            <w:t xml:space="preserve"> </w:t>
                          </w:r>
                          <w:r>
                            <w:rPr>
                              <w:b/>
                              <w:sz w:val="20"/>
                            </w:rPr>
                            <w:t>–</w:t>
                          </w:r>
                          <w:r>
                            <w:rPr>
                              <w:b/>
                              <w:spacing w:val="-5"/>
                              <w:sz w:val="20"/>
                            </w:rPr>
                            <w:t xml:space="preserve"> </w:t>
                          </w:r>
                          <w:r>
                            <w:rPr>
                              <w:b/>
                              <w:sz w:val="20"/>
                            </w:rPr>
                            <w:t>August</w:t>
                          </w:r>
                          <w:r>
                            <w:rPr>
                              <w:b/>
                              <w:spacing w:val="-6"/>
                              <w:sz w:val="20"/>
                            </w:rPr>
                            <w:t xml:space="preserve"> </w:t>
                          </w:r>
                          <w:r>
                            <w:rPr>
                              <w:b/>
                              <w:spacing w:val="-4"/>
                              <w:sz w:val="20"/>
                            </w:rPr>
                            <w:t>202</w:t>
                          </w:r>
                          <w:r w:rsidR="00F061DD">
                            <w:rPr>
                              <w:b/>
                              <w:spacing w:val="-4"/>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8EE0B" id="_x0000_t202" coordsize="21600,21600" o:spt="202" path="m,l,21600r21600,l21600,xe">
              <v:stroke joinstyle="miter"/>
              <v:path gradientshapeok="t" o:connecttype="rect"/>
            </v:shapetype>
            <v:shape id="_x0000_s1047" type="#_x0000_t202" style="position:absolute;margin-left:356.1pt;margin-top:34.95pt;width:185pt;height:14.3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" filled="f" stroked="f">
              <v:textbox inset="0,0,0,0">
                <w:txbxContent>
                  <w:p w14:paraId="302DC7D3" w14:textId="59A72A68" w:rsidR="00716E5E" w:rsidRDefault="00B4588E">
                    <w:pPr>
                      <w:spacing w:before="20"/>
                      <w:ind w:left="20"/>
                      <w:rPr>
                        <w:b/>
                        <w:sz w:val="20"/>
                      </w:rPr>
                    </w:pPr>
                    <w:r>
                      <w:rPr>
                        <w:b/>
                        <w:sz w:val="20"/>
                      </w:rPr>
                      <w:t>Varex</w:t>
                    </w:r>
                    <w:r>
                      <w:rPr>
                        <w:b/>
                        <w:spacing w:val="-6"/>
                        <w:sz w:val="20"/>
                      </w:rPr>
                      <w:t xml:space="preserve"> </w:t>
                    </w:r>
                    <w:r>
                      <w:rPr>
                        <w:b/>
                        <w:sz w:val="20"/>
                      </w:rPr>
                      <w:t>Verhaltenskodex</w:t>
                    </w:r>
                    <w:r>
                      <w:rPr>
                        <w:b/>
                        <w:spacing w:val="-6"/>
                        <w:sz w:val="20"/>
                      </w:rPr>
                      <w:t xml:space="preserve"> </w:t>
                    </w:r>
                    <w:r>
                      <w:rPr>
                        <w:b/>
                        <w:sz w:val="20"/>
                      </w:rPr>
                      <w:t>–</w:t>
                    </w:r>
                    <w:r>
                      <w:rPr>
                        <w:b/>
                        <w:spacing w:val="-5"/>
                        <w:sz w:val="20"/>
                      </w:rPr>
                      <w:t xml:space="preserve"> </w:t>
                    </w:r>
                    <w:r>
                      <w:rPr>
                        <w:b/>
                        <w:sz w:val="20"/>
                      </w:rPr>
                      <w:t>August</w:t>
                    </w:r>
                    <w:r>
                      <w:rPr>
                        <w:b/>
                        <w:spacing w:val="-6"/>
                        <w:sz w:val="20"/>
                      </w:rPr>
                      <w:t xml:space="preserve"> </w:t>
                    </w:r>
                    <w:r>
                      <w:rPr>
                        <w:b/>
                        <w:spacing w:val="-4"/>
                        <w:sz w:val="20"/>
                      </w:rPr>
                      <w:t>202</w:t>
                    </w:r>
                    <w:r w:rsidR="00F061DD">
                      <w:rPr>
                        <w:b/>
                        <w:spacing w:val="-4"/>
                        <w:sz w:val="20"/>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7EE1"/>
    <w:multiLevelType w:val="hybridMultilevel"/>
    <w:tmpl w:val="C518A8D0"/>
    <w:lvl w:ilvl="0" w:tplc="6526C228">
      <w:start w:val="1"/>
      <w:numFmt w:val="bullet"/>
      <w:lvlText w:val=""/>
      <w:lvlJc w:val="left"/>
      <w:pPr>
        <w:tabs>
          <w:tab w:val="num" w:pos="360"/>
        </w:tabs>
        <w:ind w:left="360" w:hanging="360"/>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B1633"/>
    <w:multiLevelType w:val="hybridMultilevel"/>
    <w:tmpl w:val="8B42E30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15:restartNumberingAfterBreak="0">
    <w:nsid w:val="237A4099"/>
    <w:multiLevelType w:val="hybridMultilevel"/>
    <w:tmpl w:val="E592CE7A"/>
    <w:lvl w:ilvl="0" w:tplc="AAC0353E">
      <w:numFmt w:val="bullet"/>
      <w:lvlText w:val=""/>
      <w:lvlJc w:val="left"/>
      <w:pPr>
        <w:ind w:left="640" w:hanging="360"/>
      </w:pPr>
      <w:rPr>
        <w:rFonts w:ascii="Symbol" w:eastAsia="Symbol" w:hAnsi="Symbol" w:cs="Symbol" w:hint="default"/>
        <w:w w:val="99"/>
        <w:lang w:val="de-DE" w:eastAsia="en-US" w:bidi="ar-SA"/>
      </w:rPr>
    </w:lvl>
    <w:lvl w:ilvl="1" w:tplc="1C0ECB34">
      <w:numFmt w:val="bullet"/>
      <w:lvlText w:val="•"/>
      <w:lvlJc w:val="left"/>
      <w:pPr>
        <w:ind w:left="1532" w:hanging="360"/>
      </w:pPr>
      <w:rPr>
        <w:rFonts w:hint="default"/>
        <w:lang w:val="de-DE" w:eastAsia="en-US" w:bidi="ar-SA"/>
      </w:rPr>
    </w:lvl>
    <w:lvl w:ilvl="2" w:tplc="3FE0F4A8">
      <w:numFmt w:val="bullet"/>
      <w:lvlText w:val="•"/>
      <w:lvlJc w:val="left"/>
      <w:pPr>
        <w:ind w:left="2424" w:hanging="360"/>
      </w:pPr>
      <w:rPr>
        <w:rFonts w:hint="default"/>
        <w:lang w:val="de-DE" w:eastAsia="en-US" w:bidi="ar-SA"/>
      </w:rPr>
    </w:lvl>
    <w:lvl w:ilvl="3" w:tplc="5D922A64">
      <w:numFmt w:val="bullet"/>
      <w:lvlText w:val="•"/>
      <w:lvlJc w:val="left"/>
      <w:pPr>
        <w:ind w:left="3316" w:hanging="360"/>
      </w:pPr>
      <w:rPr>
        <w:rFonts w:hint="default"/>
        <w:lang w:val="de-DE" w:eastAsia="en-US" w:bidi="ar-SA"/>
      </w:rPr>
    </w:lvl>
    <w:lvl w:ilvl="4" w:tplc="89F40048">
      <w:numFmt w:val="bullet"/>
      <w:lvlText w:val="•"/>
      <w:lvlJc w:val="left"/>
      <w:pPr>
        <w:ind w:left="4208" w:hanging="360"/>
      </w:pPr>
      <w:rPr>
        <w:rFonts w:hint="default"/>
        <w:lang w:val="de-DE" w:eastAsia="en-US" w:bidi="ar-SA"/>
      </w:rPr>
    </w:lvl>
    <w:lvl w:ilvl="5" w:tplc="39BAFC5E">
      <w:numFmt w:val="bullet"/>
      <w:lvlText w:val="•"/>
      <w:lvlJc w:val="left"/>
      <w:pPr>
        <w:ind w:left="5100" w:hanging="360"/>
      </w:pPr>
      <w:rPr>
        <w:rFonts w:hint="default"/>
        <w:lang w:val="de-DE" w:eastAsia="en-US" w:bidi="ar-SA"/>
      </w:rPr>
    </w:lvl>
    <w:lvl w:ilvl="6" w:tplc="5A8AB75E">
      <w:numFmt w:val="bullet"/>
      <w:lvlText w:val="•"/>
      <w:lvlJc w:val="left"/>
      <w:pPr>
        <w:ind w:left="5992" w:hanging="360"/>
      </w:pPr>
      <w:rPr>
        <w:rFonts w:hint="default"/>
        <w:lang w:val="de-DE" w:eastAsia="en-US" w:bidi="ar-SA"/>
      </w:rPr>
    </w:lvl>
    <w:lvl w:ilvl="7" w:tplc="060C6A4E">
      <w:numFmt w:val="bullet"/>
      <w:lvlText w:val="•"/>
      <w:lvlJc w:val="left"/>
      <w:pPr>
        <w:ind w:left="6884" w:hanging="360"/>
      </w:pPr>
      <w:rPr>
        <w:rFonts w:hint="default"/>
        <w:lang w:val="de-DE" w:eastAsia="en-US" w:bidi="ar-SA"/>
      </w:rPr>
    </w:lvl>
    <w:lvl w:ilvl="8" w:tplc="AC6C32F8">
      <w:numFmt w:val="bullet"/>
      <w:lvlText w:val="•"/>
      <w:lvlJc w:val="left"/>
      <w:pPr>
        <w:ind w:left="7776" w:hanging="360"/>
      </w:pPr>
      <w:rPr>
        <w:rFonts w:hint="default"/>
        <w:lang w:val="de-DE" w:eastAsia="en-US" w:bidi="ar-SA"/>
      </w:rPr>
    </w:lvl>
  </w:abstractNum>
  <w:abstractNum w:abstractNumId="3" w15:restartNumberingAfterBreak="0">
    <w:nsid w:val="25572B5A"/>
    <w:multiLevelType w:val="hybridMultilevel"/>
    <w:tmpl w:val="BFBE8508"/>
    <w:lvl w:ilvl="0" w:tplc="6CCC6B52">
      <w:numFmt w:val="bullet"/>
      <w:lvlText w:val="·"/>
      <w:lvlJc w:val="left"/>
      <w:pPr>
        <w:ind w:left="461" w:hanging="360"/>
      </w:pPr>
      <w:rPr>
        <w:rFonts w:ascii="Century Gothic" w:eastAsia="Century Gothic" w:hAnsi="Century Gothic" w:cs="Century Gothic"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4" w15:restartNumberingAfterBreak="0">
    <w:nsid w:val="75924681"/>
    <w:multiLevelType w:val="hybridMultilevel"/>
    <w:tmpl w:val="EFE4C736"/>
    <w:lvl w:ilvl="0" w:tplc="E79AB8BC">
      <w:start w:val="1"/>
      <w:numFmt w:val="bullet"/>
      <w:pStyle w:val="Bullet1"/>
      <w:lvlText w:val=""/>
      <w:lvlJc w:val="left"/>
      <w:pPr>
        <w:tabs>
          <w:tab w:val="num" w:pos="1440"/>
        </w:tabs>
        <w:ind w:left="1440" w:hanging="720"/>
      </w:pPr>
      <w:rPr>
        <w:rFonts w:ascii="Symbol" w:hAnsi="Symbol" w:hint="default"/>
        <w:sz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937374201">
    <w:abstractNumId w:val="2"/>
  </w:num>
  <w:num w:numId="2" w16cid:durableId="1799254211">
    <w:abstractNumId w:val="4"/>
  </w:num>
  <w:num w:numId="3" w16cid:durableId="1214579193">
    <w:abstractNumId w:val="0"/>
  </w:num>
  <w:num w:numId="4" w16cid:durableId="404227826">
    <w:abstractNumId w:val="1"/>
  </w:num>
  <w:num w:numId="5" w16cid:durableId="1539004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5E"/>
    <w:rsid w:val="00003A5A"/>
    <w:rsid w:val="00011D00"/>
    <w:rsid w:val="00046F14"/>
    <w:rsid w:val="000C20E3"/>
    <w:rsid w:val="000F712C"/>
    <w:rsid w:val="00100E0D"/>
    <w:rsid w:val="00124AAD"/>
    <w:rsid w:val="00173F1C"/>
    <w:rsid w:val="001764FA"/>
    <w:rsid w:val="00186043"/>
    <w:rsid w:val="001C6FC9"/>
    <w:rsid w:val="001F5C6F"/>
    <w:rsid w:val="00231EE7"/>
    <w:rsid w:val="002367B5"/>
    <w:rsid w:val="00240BD7"/>
    <w:rsid w:val="00291680"/>
    <w:rsid w:val="002F1EDE"/>
    <w:rsid w:val="003017CC"/>
    <w:rsid w:val="00395D23"/>
    <w:rsid w:val="003A022C"/>
    <w:rsid w:val="003C23A6"/>
    <w:rsid w:val="003D24DA"/>
    <w:rsid w:val="003D2C7F"/>
    <w:rsid w:val="00404C92"/>
    <w:rsid w:val="00424AEB"/>
    <w:rsid w:val="00450DF9"/>
    <w:rsid w:val="00452039"/>
    <w:rsid w:val="004A3BF3"/>
    <w:rsid w:val="004B52D7"/>
    <w:rsid w:val="004D4114"/>
    <w:rsid w:val="004F017F"/>
    <w:rsid w:val="004F6343"/>
    <w:rsid w:val="00516FC9"/>
    <w:rsid w:val="00524069"/>
    <w:rsid w:val="00542593"/>
    <w:rsid w:val="005858AE"/>
    <w:rsid w:val="005B44E2"/>
    <w:rsid w:val="005E35F3"/>
    <w:rsid w:val="005E6DA8"/>
    <w:rsid w:val="005F1A86"/>
    <w:rsid w:val="0061129D"/>
    <w:rsid w:val="006251A5"/>
    <w:rsid w:val="00634B27"/>
    <w:rsid w:val="00665FF3"/>
    <w:rsid w:val="006C2697"/>
    <w:rsid w:val="00716E5E"/>
    <w:rsid w:val="007400F9"/>
    <w:rsid w:val="00764DE6"/>
    <w:rsid w:val="00765676"/>
    <w:rsid w:val="007803AC"/>
    <w:rsid w:val="007C1858"/>
    <w:rsid w:val="00883B3B"/>
    <w:rsid w:val="008851E5"/>
    <w:rsid w:val="00900C6F"/>
    <w:rsid w:val="009038BD"/>
    <w:rsid w:val="00923CAD"/>
    <w:rsid w:val="00941CC3"/>
    <w:rsid w:val="00950B36"/>
    <w:rsid w:val="009867C7"/>
    <w:rsid w:val="009A306C"/>
    <w:rsid w:val="009C2FCE"/>
    <w:rsid w:val="009C4789"/>
    <w:rsid w:val="009C7BDF"/>
    <w:rsid w:val="009E0243"/>
    <w:rsid w:val="009F6588"/>
    <w:rsid w:val="00A3447B"/>
    <w:rsid w:val="00A821D3"/>
    <w:rsid w:val="00A911D3"/>
    <w:rsid w:val="00B4588E"/>
    <w:rsid w:val="00BB6DFA"/>
    <w:rsid w:val="00BC38D2"/>
    <w:rsid w:val="00BC7395"/>
    <w:rsid w:val="00BD3A7D"/>
    <w:rsid w:val="00C35B73"/>
    <w:rsid w:val="00C56399"/>
    <w:rsid w:val="00C75CEE"/>
    <w:rsid w:val="00CB4F4C"/>
    <w:rsid w:val="00CC0A63"/>
    <w:rsid w:val="00CE0563"/>
    <w:rsid w:val="00CF7258"/>
    <w:rsid w:val="00D1504F"/>
    <w:rsid w:val="00D77CDF"/>
    <w:rsid w:val="00D92904"/>
    <w:rsid w:val="00DD0489"/>
    <w:rsid w:val="00DD2C12"/>
    <w:rsid w:val="00DF1141"/>
    <w:rsid w:val="00E23089"/>
    <w:rsid w:val="00E35AB8"/>
    <w:rsid w:val="00E43148"/>
    <w:rsid w:val="00E53C80"/>
    <w:rsid w:val="00E8586E"/>
    <w:rsid w:val="00E94C6E"/>
    <w:rsid w:val="00EA23A9"/>
    <w:rsid w:val="00EA6A22"/>
    <w:rsid w:val="00EB74FC"/>
    <w:rsid w:val="00EE36F5"/>
    <w:rsid w:val="00F061DD"/>
    <w:rsid w:val="00F22F9D"/>
    <w:rsid w:val="00F35590"/>
    <w:rsid w:val="00FB5000"/>
    <w:rsid w:val="00FC4FBD"/>
    <w:rsid w:val="00FD626C"/>
    <w:rsid w:val="00FE1580"/>
    <w:rsid w:val="00FE5EC1"/>
    <w:rsid w:val="00FF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0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de-DE"/>
    </w:rPr>
  </w:style>
  <w:style w:type="paragraph" w:styleId="Heading1">
    <w:name w:val="heading 1"/>
    <w:basedOn w:val="Normal"/>
    <w:uiPriority w:val="9"/>
    <w:qFormat/>
    <w:pPr>
      <w:spacing w:before="1"/>
      <w:ind w:left="100"/>
      <w:outlineLvl w:val="0"/>
    </w:pPr>
    <w:rPr>
      <w:b/>
      <w:bCs/>
      <w:sz w:val="24"/>
      <w:szCs w:val="24"/>
      <w:u w:val="single" w:color="000000"/>
    </w:rPr>
  </w:style>
  <w:style w:type="paragraph" w:styleId="Heading2">
    <w:name w:val="heading 2"/>
    <w:basedOn w:val="Normal"/>
    <w:uiPriority w:val="9"/>
    <w:unhideWhenUsed/>
    <w:qFormat/>
    <w:pPr>
      <w:ind w:left="100"/>
      <w:outlineLvl w:val="1"/>
    </w:pPr>
    <w:rPr>
      <w:b/>
      <w:bCs/>
      <w:u w:val="single" w:color="000000"/>
    </w:rPr>
  </w:style>
  <w:style w:type="paragraph" w:styleId="Heading3">
    <w:name w:val="heading 3"/>
    <w:basedOn w:val="Normal"/>
    <w:uiPriority w:val="9"/>
    <w:unhideWhenUsed/>
    <w:qFormat/>
    <w:pPr>
      <w:ind w:left="10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100"/>
    </w:pPr>
  </w:style>
  <w:style w:type="paragraph" w:styleId="TOC2">
    <w:name w:val="toc 2"/>
    <w:basedOn w:val="Normal"/>
    <w:uiPriority w:val="1"/>
    <w:qFormat/>
    <w:pPr>
      <w:ind w:left="820"/>
    </w:pPr>
  </w:style>
  <w:style w:type="paragraph" w:styleId="BodyText">
    <w:name w:val="Body Text"/>
    <w:basedOn w:val="Normal"/>
    <w:uiPriority w:val="1"/>
    <w:qFormat/>
    <w:pPr>
      <w:ind w:left="100"/>
    </w:pPr>
  </w:style>
  <w:style w:type="paragraph" w:styleId="ListParagraph">
    <w:name w:val="List Paragraph"/>
    <w:basedOn w:val="Normal"/>
    <w:uiPriority w:val="34"/>
    <w:qFormat/>
    <w:pPr>
      <w:ind w:left="640" w:hanging="360"/>
    </w:pPr>
  </w:style>
  <w:style w:type="paragraph" w:customStyle="1" w:styleId="TableParagraph">
    <w:name w:val="Table Paragraph"/>
    <w:basedOn w:val="Normal"/>
    <w:uiPriority w:val="1"/>
    <w:qFormat/>
    <w:pPr>
      <w:ind w:left="43"/>
      <w:jc w:val="center"/>
    </w:pPr>
  </w:style>
  <w:style w:type="table" w:styleId="TableGrid">
    <w:name w:val="Table Grid"/>
    <w:basedOn w:val="TableNormal"/>
    <w:uiPriority w:val="59"/>
    <w:rsid w:val="00B4588E"/>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6FC9"/>
    <w:pPr>
      <w:tabs>
        <w:tab w:val="center" w:pos="4536"/>
        <w:tab w:val="right" w:pos="9072"/>
      </w:tabs>
    </w:pPr>
  </w:style>
  <w:style w:type="character" w:customStyle="1" w:styleId="HeaderChar">
    <w:name w:val="Header Char"/>
    <w:basedOn w:val="DefaultParagraphFont"/>
    <w:link w:val="Header"/>
    <w:uiPriority w:val="99"/>
    <w:rsid w:val="00516FC9"/>
    <w:rPr>
      <w:rFonts w:ascii="Century Gothic" w:eastAsia="Century Gothic" w:hAnsi="Century Gothic" w:cs="Century Gothic"/>
      <w:lang w:val="de-DE"/>
    </w:rPr>
  </w:style>
  <w:style w:type="paragraph" w:styleId="Footer">
    <w:name w:val="footer"/>
    <w:basedOn w:val="Normal"/>
    <w:link w:val="FooterChar"/>
    <w:uiPriority w:val="99"/>
    <w:unhideWhenUsed/>
    <w:rsid w:val="00516FC9"/>
    <w:pPr>
      <w:tabs>
        <w:tab w:val="center" w:pos="4536"/>
        <w:tab w:val="right" w:pos="9072"/>
      </w:tabs>
    </w:pPr>
  </w:style>
  <w:style w:type="character" w:customStyle="1" w:styleId="FooterChar">
    <w:name w:val="Footer Char"/>
    <w:basedOn w:val="DefaultParagraphFont"/>
    <w:link w:val="Footer"/>
    <w:uiPriority w:val="99"/>
    <w:rsid w:val="00516FC9"/>
    <w:rPr>
      <w:rFonts w:ascii="Century Gothic" w:eastAsia="Century Gothic" w:hAnsi="Century Gothic" w:cs="Century Gothic"/>
      <w:lang w:val="de-DE"/>
    </w:rPr>
  </w:style>
  <w:style w:type="paragraph" w:styleId="Revision">
    <w:name w:val="Revision"/>
    <w:hidden/>
    <w:uiPriority w:val="99"/>
    <w:semiHidden/>
    <w:rsid w:val="00240BD7"/>
    <w:pPr>
      <w:widowControl/>
      <w:autoSpaceDE/>
      <w:autoSpaceDN/>
    </w:pPr>
    <w:rPr>
      <w:rFonts w:ascii="Century Gothic" w:eastAsia="Century Gothic" w:hAnsi="Century Gothic" w:cs="Century Gothic"/>
      <w:lang w:val="de-DE"/>
    </w:rPr>
  </w:style>
  <w:style w:type="paragraph" w:styleId="NormalWeb">
    <w:name w:val="Normal (Web)"/>
    <w:basedOn w:val="Normal"/>
    <w:uiPriority w:val="99"/>
    <w:unhideWhenUsed/>
    <w:rsid w:val="00240BD7"/>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paragraph" w:customStyle="1" w:styleId="Bullet1">
    <w:name w:val="Bullet1"/>
    <w:basedOn w:val="Normal"/>
    <w:rsid w:val="00FE5EC1"/>
    <w:pPr>
      <w:widowControl/>
      <w:numPr>
        <w:numId w:val="2"/>
      </w:numPr>
      <w:autoSpaceDE/>
      <w:autoSpaceDN/>
    </w:pPr>
    <w:rPr>
      <w:rFonts w:ascii="Times New Roman" w:eastAsia="Times New Roman" w:hAnsi="Times New Roman" w:cs="Times New Roman"/>
      <w:sz w:val="24"/>
      <w:szCs w:val="24"/>
      <w:lang w:val="en-US"/>
    </w:rPr>
  </w:style>
  <w:style w:type="character" w:customStyle="1" w:styleId="CharacterStyle3">
    <w:name w:val="Character Style 3"/>
    <w:rsid w:val="00FE5EC1"/>
    <w:rPr>
      <w:rFonts w:ascii="Verdana" w:hAnsi="Verdana" w:cs="Verdana"/>
      <w:sz w:val="18"/>
      <w:szCs w:val="18"/>
    </w:rPr>
  </w:style>
  <w:style w:type="character" w:styleId="Hyperlink">
    <w:name w:val="Hyperlink"/>
    <w:basedOn w:val="DefaultParagraphFont"/>
    <w:uiPriority w:val="99"/>
    <w:unhideWhenUsed/>
    <w:rsid w:val="008851E5"/>
    <w:rPr>
      <w:color w:val="0000FF" w:themeColor="hyperlink"/>
      <w:u w:val="single"/>
    </w:rPr>
  </w:style>
  <w:style w:type="character" w:styleId="UnresolvedMention">
    <w:name w:val="Unresolved Mention"/>
    <w:basedOn w:val="DefaultParagraphFont"/>
    <w:uiPriority w:val="99"/>
    <w:semiHidden/>
    <w:unhideWhenUsed/>
    <w:rsid w:val="008851E5"/>
    <w:rPr>
      <w:color w:val="605E5C"/>
      <w:shd w:val="clear" w:color="auto" w:fill="E1DFDD"/>
    </w:rPr>
  </w:style>
  <w:style w:type="character" w:customStyle="1" w:styleId="ui-provider">
    <w:name w:val="ui-provider"/>
    <w:basedOn w:val="DefaultParagraphFont"/>
    <w:rsid w:val="006251A5"/>
  </w:style>
  <w:style w:type="paragraph" w:styleId="HTMLPreformatted">
    <w:name w:val="HTML Preformatted"/>
    <w:basedOn w:val="Normal"/>
    <w:link w:val="HTMLPreformattedChar"/>
    <w:uiPriority w:val="99"/>
    <w:semiHidden/>
    <w:unhideWhenUsed/>
    <w:rsid w:val="00173F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73F1C"/>
    <w:rPr>
      <w:rFonts w:ascii="Courier New" w:eastAsia="Times New Roman" w:hAnsi="Courier New" w:cs="Courier New"/>
      <w:sz w:val="20"/>
      <w:szCs w:val="20"/>
    </w:rPr>
  </w:style>
  <w:style w:type="character" w:customStyle="1" w:styleId="y2iqfc">
    <w:name w:val="y2iqfc"/>
    <w:basedOn w:val="DefaultParagraphFont"/>
    <w:rsid w:val="00173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0952">
      <w:bodyDiv w:val="1"/>
      <w:marLeft w:val="0"/>
      <w:marRight w:val="0"/>
      <w:marTop w:val="0"/>
      <w:marBottom w:val="0"/>
      <w:divBdr>
        <w:top w:val="none" w:sz="0" w:space="0" w:color="auto"/>
        <w:left w:val="none" w:sz="0" w:space="0" w:color="auto"/>
        <w:bottom w:val="none" w:sz="0" w:space="0" w:color="auto"/>
        <w:right w:val="none" w:sz="0" w:space="0" w:color="auto"/>
      </w:divBdr>
    </w:div>
    <w:div w:id="31804254">
      <w:bodyDiv w:val="1"/>
      <w:marLeft w:val="0"/>
      <w:marRight w:val="0"/>
      <w:marTop w:val="0"/>
      <w:marBottom w:val="0"/>
      <w:divBdr>
        <w:top w:val="none" w:sz="0" w:space="0" w:color="auto"/>
        <w:left w:val="none" w:sz="0" w:space="0" w:color="auto"/>
        <w:bottom w:val="none" w:sz="0" w:space="0" w:color="auto"/>
        <w:right w:val="none" w:sz="0" w:space="0" w:color="auto"/>
      </w:divBdr>
    </w:div>
    <w:div w:id="41709665">
      <w:bodyDiv w:val="1"/>
      <w:marLeft w:val="0"/>
      <w:marRight w:val="0"/>
      <w:marTop w:val="0"/>
      <w:marBottom w:val="0"/>
      <w:divBdr>
        <w:top w:val="none" w:sz="0" w:space="0" w:color="auto"/>
        <w:left w:val="none" w:sz="0" w:space="0" w:color="auto"/>
        <w:bottom w:val="none" w:sz="0" w:space="0" w:color="auto"/>
        <w:right w:val="none" w:sz="0" w:space="0" w:color="auto"/>
      </w:divBdr>
    </w:div>
    <w:div w:id="80031912">
      <w:bodyDiv w:val="1"/>
      <w:marLeft w:val="0"/>
      <w:marRight w:val="0"/>
      <w:marTop w:val="0"/>
      <w:marBottom w:val="0"/>
      <w:divBdr>
        <w:top w:val="none" w:sz="0" w:space="0" w:color="auto"/>
        <w:left w:val="none" w:sz="0" w:space="0" w:color="auto"/>
        <w:bottom w:val="none" w:sz="0" w:space="0" w:color="auto"/>
        <w:right w:val="none" w:sz="0" w:space="0" w:color="auto"/>
      </w:divBdr>
    </w:div>
    <w:div w:id="87190695">
      <w:bodyDiv w:val="1"/>
      <w:marLeft w:val="0"/>
      <w:marRight w:val="0"/>
      <w:marTop w:val="0"/>
      <w:marBottom w:val="0"/>
      <w:divBdr>
        <w:top w:val="none" w:sz="0" w:space="0" w:color="auto"/>
        <w:left w:val="none" w:sz="0" w:space="0" w:color="auto"/>
        <w:bottom w:val="none" w:sz="0" w:space="0" w:color="auto"/>
        <w:right w:val="none" w:sz="0" w:space="0" w:color="auto"/>
      </w:divBdr>
    </w:div>
    <w:div w:id="100419695">
      <w:bodyDiv w:val="1"/>
      <w:marLeft w:val="0"/>
      <w:marRight w:val="0"/>
      <w:marTop w:val="0"/>
      <w:marBottom w:val="0"/>
      <w:divBdr>
        <w:top w:val="none" w:sz="0" w:space="0" w:color="auto"/>
        <w:left w:val="none" w:sz="0" w:space="0" w:color="auto"/>
        <w:bottom w:val="none" w:sz="0" w:space="0" w:color="auto"/>
        <w:right w:val="none" w:sz="0" w:space="0" w:color="auto"/>
      </w:divBdr>
    </w:div>
    <w:div w:id="114838342">
      <w:bodyDiv w:val="1"/>
      <w:marLeft w:val="0"/>
      <w:marRight w:val="0"/>
      <w:marTop w:val="0"/>
      <w:marBottom w:val="0"/>
      <w:divBdr>
        <w:top w:val="none" w:sz="0" w:space="0" w:color="auto"/>
        <w:left w:val="none" w:sz="0" w:space="0" w:color="auto"/>
        <w:bottom w:val="none" w:sz="0" w:space="0" w:color="auto"/>
        <w:right w:val="none" w:sz="0" w:space="0" w:color="auto"/>
      </w:divBdr>
    </w:div>
    <w:div w:id="119804209">
      <w:bodyDiv w:val="1"/>
      <w:marLeft w:val="0"/>
      <w:marRight w:val="0"/>
      <w:marTop w:val="0"/>
      <w:marBottom w:val="0"/>
      <w:divBdr>
        <w:top w:val="none" w:sz="0" w:space="0" w:color="auto"/>
        <w:left w:val="none" w:sz="0" w:space="0" w:color="auto"/>
        <w:bottom w:val="none" w:sz="0" w:space="0" w:color="auto"/>
        <w:right w:val="none" w:sz="0" w:space="0" w:color="auto"/>
      </w:divBdr>
    </w:div>
    <w:div w:id="158423759">
      <w:bodyDiv w:val="1"/>
      <w:marLeft w:val="0"/>
      <w:marRight w:val="0"/>
      <w:marTop w:val="0"/>
      <w:marBottom w:val="0"/>
      <w:divBdr>
        <w:top w:val="none" w:sz="0" w:space="0" w:color="auto"/>
        <w:left w:val="none" w:sz="0" w:space="0" w:color="auto"/>
        <w:bottom w:val="none" w:sz="0" w:space="0" w:color="auto"/>
        <w:right w:val="none" w:sz="0" w:space="0" w:color="auto"/>
      </w:divBdr>
    </w:div>
    <w:div w:id="178392636">
      <w:bodyDiv w:val="1"/>
      <w:marLeft w:val="0"/>
      <w:marRight w:val="0"/>
      <w:marTop w:val="0"/>
      <w:marBottom w:val="0"/>
      <w:divBdr>
        <w:top w:val="none" w:sz="0" w:space="0" w:color="auto"/>
        <w:left w:val="none" w:sz="0" w:space="0" w:color="auto"/>
        <w:bottom w:val="none" w:sz="0" w:space="0" w:color="auto"/>
        <w:right w:val="none" w:sz="0" w:space="0" w:color="auto"/>
      </w:divBdr>
    </w:div>
    <w:div w:id="206455254">
      <w:bodyDiv w:val="1"/>
      <w:marLeft w:val="0"/>
      <w:marRight w:val="0"/>
      <w:marTop w:val="0"/>
      <w:marBottom w:val="0"/>
      <w:divBdr>
        <w:top w:val="none" w:sz="0" w:space="0" w:color="auto"/>
        <w:left w:val="none" w:sz="0" w:space="0" w:color="auto"/>
        <w:bottom w:val="none" w:sz="0" w:space="0" w:color="auto"/>
        <w:right w:val="none" w:sz="0" w:space="0" w:color="auto"/>
      </w:divBdr>
    </w:div>
    <w:div w:id="217982473">
      <w:bodyDiv w:val="1"/>
      <w:marLeft w:val="0"/>
      <w:marRight w:val="0"/>
      <w:marTop w:val="0"/>
      <w:marBottom w:val="0"/>
      <w:divBdr>
        <w:top w:val="none" w:sz="0" w:space="0" w:color="auto"/>
        <w:left w:val="none" w:sz="0" w:space="0" w:color="auto"/>
        <w:bottom w:val="none" w:sz="0" w:space="0" w:color="auto"/>
        <w:right w:val="none" w:sz="0" w:space="0" w:color="auto"/>
      </w:divBdr>
    </w:div>
    <w:div w:id="239755149">
      <w:bodyDiv w:val="1"/>
      <w:marLeft w:val="0"/>
      <w:marRight w:val="0"/>
      <w:marTop w:val="0"/>
      <w:marBottom w:val="0"/>
      <w:divBdr>
        <w:top w:val="none" w:sz="0" w:space="0" w:color="auto"/>
        <w:left w:val="none" w:sz="0" w:space="0" w:color="auto"/>
        <w:bottom w:val="none" w:sz="0" w:space="0" w:color="auto"/>
        <w:right w:val="none" w:sz="0" w:space="0" w:color="auto"/>
      </w:divBdr>
    </w:div>
    <w:div w:id="276639213">
      <w:bodyDiv w:val="1"/>
      <w:marLeft w:val="0"/>
      <w:marRight w:val="0"/>
      <w:marTop w:val="0"/>
      <w:marBottom w:val="0"/>
      <w:divBdr>
        <w:top w:val="none" w:sz="0" w:space="0" w:color="auto"/>
        <w:left w:val="none" w:sz="0" w:space="0" w:color="auto"/>
        <w:bottom w:val="none" w:sz="0" w:space="0" w:color="auto"/>
        <w:right w:val="none" w:sz="0" w:space="0" w:color="auto"/>
      </w:divBdr>
    </w:div>
    <w:div w:id="291404861">
      <w:bodyDiv w:val="1"/>
      <w:marLeft w:val="0"/>
      <w:marRight w:val="0"/>
      <w:marTop w:val="0"/>
      <w:marBottom w:val="0"/>
      <w:divBdr>
        <w:top w:val="none" w:sz="0" w:space="0" w:color="auto"/>
        <w:left w:val="none" w:sz="0" w:space="0" w:color="auto"/>
        <w:bottom w:val="none" w:sz="0" w:space="0" w:color="auto"/>
        <w:right w:val="none" w:sz="0" w:space="0" w:color="auto"/>
      </w:divBdr>
    </w:div>
    <w:div w:id="331420410">
      <w:bodyDiv w:val="1"/>
      <w:marLeft w:val="0"/>
      <w:marRight w:val="0"/>
      <w:marTop w:val="0"/>
      <w:marBottom w:val="0"/>
      <w:divBdr>
        <w:top w:val="none" w:sz="0" w:space="0" w:color="auto"/>
        <w:left w:val="none" w:sz="0" w:space="0" w:color="auto"/>
        <w:bottom w:val="none" w:sz="0" w:space="0" w:color="auto"/>
        <w:right w:val="none" w:sz="0" w:space="0" w:color="auto"/>
      </w:divBdr>
    </w:div>
    <w:div w:id="336620675">
      <w:bodyDiv w:val="1"/>
      <w:marLeft w:val="0"/>
      <w:marRight w:val="0"/>
      <w:marTop w:val="0"/>
      <w:marBottom w:val="0"/>
      <w:divBdr>
        <w:top w:val="none" w:sz="0" w:space="0" w:color="auto"/>
        <w:left w:val="none" w:sz="0" w:space="0" w:color="auto"/>
        <w:bottom w:val="none" w:sz="0" w:space="0" w:color="auto"/>
        <w:right w:val="none" w:sz="0" w:space="0" w:color="auto"/>
      </w:divBdr>
    </w:div>
    <w:div w:id="373582140">
      <w:bodyDiv w:val="1"/>
      <w:marLeft w:val="0"/>
      <w:marRight w:val="0"/>
      <w:marTop w:val="0"/>
      <w:marBottom w:val="0"/>
      <w:divBdr>
        <w:top w:val="none" w:sz="0" w:space="0" w:color="auto"/>
        <w:left w:val="none" w:sz="0" w:space="0" w:color="auto"/>
        <w:bottom w:val="none" w:sz="0" w:space="0" w:color="auto"/>
        <w:right w:val="none" w:sz="0" w:space="0" w:color="auto"/>
      </w:divBdr>
    </w:div>
    <w:div w:id="390812264">
      <w:bodyDiv w:val="1"/>
      <w:marLeft w:val="0"/>
      <w:marRight w:val="0"/>
      <w:marTop w:val="0"/>
      <w:marBottom w:val="0"/>
      <w:divBdr>
        <w:top w:val="none" w:sz="0" w:space="0" w:color="auto"/>
        <w:left w:val="none" w:sz="0" w:space="0" w:color="auto"/>
        <w:bottom w:val="none" w:sz="0" w:space="0" w:color="auto"/>
        <w:right w:val="none" w:sz="0" w:space="0" w:color="auto"/>
      </w:divBdr>
    </w:div>
    <w:div w:id="416636602">
      <w:bodyDiv w:val="1"/>
      <w:marLeft w:val="0"/>
      <w:marRight w:val="0"/>
      <w:marTop w:val="0"/>
      <w:marBottom w:val="0"/>
      <w:divBdr>
        <w:top w:val="none" w:sz="0" w:space="0" w:color="auto"/>
        <w:left w:val="none" w:sz="0" w:space="0" w:color="auto"/>
        <w:bottom w:val="none" w:sz="0" w:space="0" w:color="auto"/>
        <w:right w:val="none" w:sz="0" w:space="0" w:color="auto"/>
      </w:divBdr>
    </w:div>
    <w:div w:id="425225098">
      <w:bodyDiv w:val="1"/>
      <w:marLeft w:val="0"/>
      <w:marRight w:val="0"/>
      <w:marTop w:val="0"/>
      <w:marBottom w:val="0"/>
      <w:divBdr>
        <w:top w:val="none" w:sz="0" w:space="0" w:color="auto"/>
        <w:left w:val="none" w:sz="0" w:space="0" w:color="auto"/>
        <w:bottom w:val="none" w:sz="0" w:space="0" w:color="auto"/>
        <w:right w:val="none" w:sz="0" w:space="0" w:color="auto"/>
      </w:divBdr>
    </w:div>
    <w:div w:id="502861101">
      <w:bodyDiv w:val="1"/>
      <w:marLeft w:val="0"/>
      <w:marRight w:val="0"/>
      <w:marTop w:val="0"/>
      <w:marBottom w:val="0"/>
      <w:divBdr>
        <w:top w:val="none" w:sz="0" w:space="0" w:color="auto"/>
        <w:left w:val="none" w:sz="0" w:space="0" w:color="auto"/>
        <w:bottom w:val="none" w:sz="0" w:space="0" w:color="auto"/>
        <w:right w:val="none" w:sz="0" w:space="0" w:color="auto"/>
      </w:divBdr>
    </w:div>
    <w:div w:id="516117859">
      <w:bodyDiv w:val="1"/>
      <w:marLeft w:val="0"/>
      <w:marRight w:val="0"/>
      <w:marTop w:val="0"/>
      <w:marBottom w:val="0"/>
      <w:divBdr>
        <w:top w:val="none" w:sz="0" w:space="0" w:color="auto"/>
        <w:left w:val="none" w:sz="0" w:space="0" w:color="auto"/>
        <w:bottom w:val="none" w:sz="0" w:space="0" w:color="auto"/>
        <w:right w:val="none" w:sz="0" w:space="0" w:color="auto"/>
      </w:divBdr>
    </w:div>
    <w:div w:id="519927199">
      <w:bodyDiv w:val="1"/>
      <w:marLeft w:val="0"/>
      <w:marRight w:val="0"/>
      <w:marTop w:val="0"/>
      <w:marBottom w:val="0"/>
      <w:divBdr>
        <w:top w:val="none" w:sz="0" w:space="0" w:color="auto"/>
        <w:left w:val="none" w:sz="0" w:space="0" w:color="auto"/>
        <w:bottom w:val="none" w:sz="0" w:space="0" w:color="auto"/>
        <w:right w:val="none" w:sz="0" w:space="0" w:color="auto"/>
      </w:divBdr>
    </w:div>
    <w:div w:id="532964616">
      <w:bodyDiv w:val="1"/>
      <w:marLeft w:val="0"/>
      <w:marRight w:val="0"/>
      <w:marTop w:val="0"/>
      <w:marBottom w:val="0"/>
      <w:divBdr>
        <w:top w:val="none" w:sz="0" w:space="0" w:color="auto"/>
        <w:left w:val="none" w:sz="0" w:space="0" w:color="auto"/>
        <w:bottom w:val="none" w:sz="0" w:space="0" w:color="auto"/>
        <w:right w:val="none" w:sz="0" w:space="0" w:color="auto"/>
      </w:divBdr>
      <w:divsChild>
        <w:div w:id="1671906700">
          <w:marLeft w:val="0"/>
          <w:marRight w:val="0"/>
          <w:marTop w:val="0"/>
          <w:marBottom w:val="0"/>
          <w:divBdr>
            <w:top w:val="none" w:sz="0" w:space="0" w:color="auto"/>
            <w:left w:val="none" w:sz="0" w:space="0" w:color="auto"/>
            <w:bottom w:val="none" w:sz="0" w:space="0" w:color="auto"/>
            <w:right w:val="none" w:sz="0" w:space="0" w:color="auto"/>
          </w:divBdr>
        </w:div>
      </w:divsChild>
    </w:div>
    <w:div w:id="551501325">
      <w:bodyDiv w:val="1"/>
      <w:marLeft w:val="0"/>
      <w:marRight w:val="0"/>
      <w:marTop w:val="0"/>
      <w:marBottom w:val="0"/>
      <w:divBdr>
        <w:top w:val="none" w:sz="0" w:space="0" w:color="auto"/>
        <w:left w:val="none" w:sz="0" w:space="0" w:color="auto"/>
        <w:bottom w:val="none" w:sz="0" w:space="0" w:color="auto"/>
        <w:right w:val="none" w:sz="0" w:space="0" w:color="auto"/>
      </w:divBdr>
    </w:div>
    <w:div w:id="567766310">
      <w:bodyDiv w:val="1"/>
      <w:marLeft w:val="0"/>
      <w:marRight w:val="0"/>
      <w:marTop w:val="0"/>
      <w:marBottom w:val="0"/>
      <w:divBdr>
        <w:top w:val="none" w:sz="0" w:space="0" w:color="auto"/>
        <w:left w:val="none" w:sz="0" w:space="0" w:color="auto"/>
        <w:bottom w:val="none" w:sz="0" w:space="0" w:color="auto"/>
        <w:right w:val="none" w:sz="0" w:space="0" w:color="auto"/>
      </w:divBdr>
    </w:div>
    <w:div w:id="590628177">
      <w:bodyDiv w:val="1"/>
      <w:marLeft w:val="0"/>
      <w:marRight w:val="0"/>
      <w:marTop w:val="0"/>
      <w:marBottom w:val="0"/>
      <w:divBdr>
        <w:top w:val="none" w:sz="0" w:space="0" w:color="auto"/>
        <w:left w:val="none" w:sz="0" w:space="0" w:color="auto"/>
        <w:bottom w:val="none" w:sz="0" w:space="0" w:color="auto"/>
        <w:right w:val="none" w:sz="0" w:space="0" w:color="auto"/>
      </w:divBdr>
    </w:div>
    <w:div w:id="612398023">
      <w:bodyDiv w:val="1"/>
      <w:marLeft w:val="0"/>
      <w:marRight w:val="0"/>
      <w:marTop w:val="0"/>
      <w:marBottom w:val="0"/>
      <w:divBdr>
        <w:top w:val="none" w:sz="0" w:space="0" w:color="auto"/>
        <w:left w:val="none" w:sz="0" w:space="0" w:color="auto"/>
        <w:bottom w:val="none" w:sz="0" w:space="0" w:color="auto"/>
        <w:right w:val="none" w:sz="0" w:space="0" w:color="auto"/>
      </w:divBdr>
    </w:div>
    <w:div w:id="662244461">
      <w:bodyDiv w:val="1"/>
      <w:marLeft w:val="0"/>
      <w:marRight w:val="0"/>
      <w:marTop w:val="0"/>
      <w:marBottom w:val="0"/>
      <w:divBdr>
        <w:top w:val="none" w:sz="0" w:space="0" w:color="auto"/>
        <w:left w:val="none" w:sz="0" w:space="0" w:color="auto"/>
        <w:bottom w:val="none" w:sz="0" w:space="0" w:color="auto"/>
        <w:right w:val="none" w:sz="0" w:space="0" w:color="auto"/>
      </w:divBdr>
    </w:div>
    <w:div w:id="680743905">
      <w:bodyDiv w:val="1"/>
      <w:marLeft w:val="0"/>
      <w:marRight w:val="0"/>
      <w:marTop w:val="0"/>
      <w:marBottom w:val="0"/>
      <w:divBdr>
        <w:top w:val="none" w:sz="0" w:space="0" w:color="auto"/>
        <w:left w:val="none" w:sz="0" w:space="0" w:color="auto"/>
        <w:bottom w:val="none" w:sz="0" w:space="0" w:color="auto"/>
        <w:right w:val="none" w:sz="0" w:space="0" w:color="auto"/>
      </w:divBdr>
    </w:div>
    <w:div w:id="684601128">
      <w:bodyDiv w:val="1"/>
      <w:marLeft w:val="0"/>
      <w:marRight w:val="0"/>
      <w:marTop w:val="0"/>
      <w:marBottom w:val="0"/>
      <w:divBdr>
        <w:top w:val="none" w:sz="0" w:space="0" w:color="auto"/>
        <w:left w:val="none" w:sz="0" w:space="0" w:color="auto"/>
        <w:bottom w:val="none" w:sz="0" w:space="0" w:color="auto"/>
        <w:right w:val="none" w:sz="0" w:space="0" w:color="auto"/>
      </w:divBdr>
    </w:div>
    <w:div w:id="690493586">
      <w:bodyDiv w:val="1"/>
      <w:marLeft w:val="0"/>
      <w:marRight w:val="0"/>
      <w:marTop w:val="0"/>
      <w:marBottom w:val="0"/>
      <w:divBdr>
        <w:top w:val="none" w:sz="0" w:space="0" w:color="auto"/>
        <w:left w:val="none" w:sz="0" w:space="0" w:color="auto"/>
        <w:bottom w:val="none" w:sz="0" w:space="0" w:color="auto"/>
        <w:right w:val="none" w:sz="0" w:space="0" w:color="auto"/>
      </w:divBdr>
    </w:div>
    <w:div w:id="698555313">
      <w:bodyDiv w:val="1"/>
      <w:marLeft w:val="0"/>
      <w:marRight w:val="0"/>
      <w:marTop w:val="0"/>
      <w:marBottom w:val="0"/>
      <w:divBdr>
        <w:top w:val="none" w:sz="0" w:space="0" w:color="auto"/>
        <w:left w:val="none" w:sz="0" w:space="0" w:color="auto"/>
        <w:bottom w:val="none" w:sz="0" w:space="0" w:color="auto"/>
        <w:right w:val="none" w:sz="0" w:space="0" w:color="auto"/>
      </w:divBdr>
    </w:div>
    <w:div w:id="703753508">
      <w:bodyDiv w:val="1"/>
      <w:marLeft w:val="0"/>
      <w:marRight w:val="0"/>
      <w:marTop w:val="0"/>
      <w:marBottom w:val="0"/>
      <w:divBdr>
        <w:top w:val="none" w:sz="0" w:space="0" w:color="auto"/>
        <w:left w:val="none" w:sz="0" w:space="0" w:color="auto"/>
        <w:bottom w:val="none" w:sz="0" w:space="0" w:color="auto"/>
        <w:right w:val="none" w:sz="0" w:space="0" w:color="auto"/>
      </w:divBdr>
    </w:div>
    <w:div w:id="709767459">
      <w:bodyDiv w:val="1"/>
      <w:marLeft w:val="0"/>
      <w:marRight w:val="0"/>
      <w:marTop w:val="0"/>
      <w:marBottom w:val="0"/>
      <w:divBdr>
        <w:top w:val="none" w:sz="0" w:space="0" w:color="auto"/>
        <w:left w:val="none" w:sz="0" w:space="0" w:color="auto"/>
        <w:bottom w:val="none" w:sz="0" w:space="0" w:color="auto"/>
        <w:right w:val="none" w:sz="0" w:space="0" w:color="auto"/>
      </w:divBdr>
    </w:div>
    <w:div w:id="761150248">
      <w:bodyDiv w:val="1"/>
      <w:marLeft w:val="0"/>
      <w:marRight w:val="0"/>
      <w:marTop w:val="0"/>
      <w:marBottom w:val="0"/>
      <w:divBdr>
        <w:top w:val="none" w:sz="0" w:space="0" w:color="auto"/>
        <w:left w:val="none" w:sz="0" w:space="0" w:color="auto"/>
        <w:bottom w:val="none" w:sz="0" w:space="0" w:color="auto"/>
        <w:right w:val="none" w:sz="0" w:space="0" w:color="auto"/>
      </w:divBdr>
    </w:div>
    <w:div w:id="782388276">
      <w:bodyDiv w:val="1"/>
      <w:marLeft w:val="0"/>
      <w:marRight w:val="0"/>
      <w:marTop w:val="0"/>
      <w:marBottom w:val="0"/>
      <w:divBdr>
        <w:top w:val="none" w:sz="0" w:space="0" w:color="auto"/>
        <w:left w:val="none" w:sz="0" w:space="0" w:color="auto"/>
        <w:bottom w:val="none" w:sz="0" w:space="0" w:color="auto"/>
        <w:right w:val="none" w:sz="0" w:space="0" w:color="auto"/>
      </w:divBdr>
    </w:div>
    <w:div w:id="809513902">
      <w:bodyDiv w:val="1"/>
      <w:marLeft w:val="0"/>
      <w:marRight w:val="0"/>
      <w:marTop w:val="0"/>
      <w:marBottom w:val="0"/>
      <w:divBdr>
        <w:top w:val="none" w:sz="0" w:space="0" w:color="auto"/>
        <w:left w:val="none" w:sz="0" w:space="0" w:color="auto"/>
        <w:bottom w:val="none" w:sz="0" w:space="0" w:color="auto"/>
        <w:right w:val="none" w:sz="0" w:space="0" w:color="auto"/>
      </w:divBdr>
    </w:div>
    <w:div w:id="851454569">
      <w:bodyDiv w:val="1"/>
      <w:marLeft w:val="0"/>
      <w:marRight w:val="0"/>
      <w:marTop w:val="0"/>
      <w:marBottom w:val="0"/>
      <w:divBdr>
        <w:top w:val="none" w:sz="0" w:space="0" w:color="auto"/>
        <w:left w:val="none" w:sz="0" w:space="0" w:color="auto"/>
        <w:bottom w:val="none" w:sz="0" w:space="0" w:color="auto"/>
        <w:right w:val="none" w:sz="0" w:space="0" w:color="auto"/>
      </w:divBdr>
    </w:div>
    <w:div w:id="855967082">
      <w:bodyDiv w:val="1"/>
      <w:marLeft w:val="0"/>
      <w:marRight w:val="0"/>
      <w:marTop w:val="0"/>
      <w:marBottom w:val="0"/>
      <w:divBdr>
        <w:top w:val="none" w:sz="0" w:space="0" w:color="auto"/>
        <w:left w:val="none" w:sz="0" w:space="0" w:color="auto"/>
        <w:bottom w:val="none" w:sz="0" w:space="0" w:color="auto"/>
        <w:right w:val="none" w:sz="0" w:space="0" w:color="auto"/>
      </w:divBdr>
    </w:div>
    <w:div w:id="905382858">
      <w:bodyDiv w:val="1"/>
      <w:marLeft w:val="0"/>
      <w:marRight w:val="0"/>
      <w:marTop w:val="0"/>
      <w:marBottom w:val="0"/>
      <w:divBdr>
        <w:top w:val="none" w:sz="0" w:space="0" w:color="auto"/>
        <w:left w:val="none" w:sz="0" w:space="0" w:color="auto"/>
        <w:bottom w:val="none" w:sz="0" w:space="0" w:color="auto"/>
        <w:right w:val="none" w:sz="0" w:space="0" w:color="auto"/>
      </w:divBdr>
    </w:div>
    <w:div w:id="908462226">
      <w:bodyDiv w:val="1"/>
      <w:marLeft w:val="0"/>
      <w:marRight w:val="0"/>
      <w:marTop w:val="0"/>
      <w:marBottom w:val="0"/>
      <w:divBdr>
        <w:top w:val="none" w:sz="0" w:space="0" w:color="auto"/>
        <w:left w:val="none" w:sz="0" w:space="0" w:color="auto"/>
        <w:bottom w:val="none" w:sz="0" w:space="0" w:color="auto"/>
        <w:right w:val="none" w:sz="0" w:space="0" w:color="auto"/>
      </w:divBdr>
    </w:div>
    <w:div w:id="918557708">
      <w:bodyDiv w:val="1"/>
      <w:marLeft w:val="0"/>
      <w:marRight w:val="0"/>
      <w:marTop w:val="0"/>
      <w:marBottom w:val="0"/>
      <w:divBdr>
        <w:top w:val="none" w:sz="0" w:space="0" w:color="auto"/>
        <w:left w:val="none" w:sz="0" w:space="0" w:color="auto"/>
        <w:bottom w:val="none" w:sz="0" w:space="0" w:color="auto"/>
        <w:right w:val="none" w:sz="0" w:space="0" w:color="auto"/>
      </w:divBdr>
    </w:div>
    <w:div w:id="928929483">
      <w:bodyDiv w:val="1"/>
      <w:marLeft w:val="0"/>
      <w:marRight w:val="0"/>
      <w:marTop w:val="0"/>
      <w:marBottom w:val="0"/>
      <w:divBdr>
        <w:top w:val="none" w:sz="0" w:space="0" w:color="auto"/>
        <w:left w:val="none" w:sz="0" w:space="0" w:color="auto"/>
        <w:bottom w:val="none" w:sz="0" w:space="0" w:color="auto"/>
        <w:right w:val="none" w:sz="0" w:space="0" w:color="auto"/>
      </w:divBdr>
    </w:div>
    <w:div w:id="950671386">
      <w:bodyDiv w:val="1"/>
      <w:marLeft w:val="0"/>
      <w:marRight w:val="0"/>
      <w:marTop w:val="0"/>
      <w:marBottom w:val="0"/>
      <w:divBdr>
        <w:top w:val="none" w:sz="0" w:space="0" w:color="auto"/>
        <w:left w:val="none" w:sz="0" w:space="0" w:color="auto"/>
        <w:bottom w:val="none" w:sz="0" w:space="0" w:color="auto"/>
        <w:right w:val="none" w:sz="0" w:space="0" w:color="auto"/>
      </w:divBdr>
    </w:div>
    <w:div w:id="974140371">
      <w:bodyDiv w:val="1"/>
      <w:marLeft w:val="0"/>
      <w:marRight w:val="0"/>
      <w:marTop w:val="0"/>
      <w:marBottom w:val="0"/>
      <w:divBdr>
        <w:top w:val="none" w:sz="0" w:space="0" w:color="auto"/>
        <w:left w:val="none" w:sz="0" w:space="0" w:color="auto"/>
        <w:bottom w:val="none" w:sz="0" w:space="0" w:color="auto"/>
        <w:right w:val="none" w:sz="0" w:space="0" w:color="auto"/>
      </w:divBdr>
    </w:div>
    <w:div w:id="978000367">
      <w:bodyDiv w:val="1"/>
      <w:marLeft w:val="0"/>
      <w:marRight w:val="0"/>
      <w:marTop w:val="0"/>
      <w:marBottom w:val="0"/>
      <w:divBdr>
        <w:top w:val="none" w:sz="0" w:space="0" w:color="auto"/>
        <w:left w:val="none" w:sz="0" w:space="0" w:color="auto"/>
        <w:bottom w:val="none" w:sz="0" w:space="0" w:color="auto"/>
        <w:right w:val="none" w:sz="0" w:space="0" w:color="auto"/>
      </w:divBdr>
    </w:div>
    <w:div w:id="991446651">
      <w:bodyDiv w:val="1"/>
      <w:marLeft w:val="0"/>
      <w:marRight w:val="0"/>
      <w:marTop w:val="0"/>
      <w:marBottom w:val="0"/>
      <w:divBdr>
        <w:top w:val="none" w:sz="0" w:space="0" w:color="auto"/>
        <w:left w:val="none" w:sz="0" w:space="0" w:color="auto"/>
        <w:bottom w:val="none" w:sz="0" w:space="0" w:color="auto"/>
        <w:right w:val="none" w:sz="0" w:space="0" w:color="auto"/>
      </w:divBdr>
    </w:div>
    <w:div w:id="1016005931">
      <w:bodyDiv w:val="1"/>
      <w:marLeft w:val="0"/>
      <w:marRight w:val="0"/>
      <w:marTop w:val="0"/>
      <w:marBottom w:val="0"/>
      <w:divBdr>
        <w:top w:val="none" w:sz="0" w:space="0" w:color="auto"/>
        <w:left w:val="none" w:sz="0" w:space="0" w:color="auto"/>
        <w:bottom w:val="none" w:sz="0" w:space="0" w:color="auto"/>
        <w:right w:val="none" w:sz="0" w:space="0" w:color="auto"/>
      </w:divBdr>
    </w:div>
    <w:div w:id="1031223252">
      <w:bodyDiv w:val="1"/>
      <w:marLeft w:val="0"/>
      <w:marRight w:val="0"/>
      <w:marTop w:val="0"/>
      <w:marBottom w:val="0"/>
      <w:divBdr>
        <w:top w:val="none" w:sz="0" w:space="0" w:color="auto"/>
        <w:left w:val="none" w:sz="0" w:space="0" w:color="auto"/>
        <w:bottom w:val="none" w:sz="0" w:space="0" w:color="auto"/>
        <w:right w:val="none" w:sz="0" w:space="0" w:color="auto"/>
      </w:divBdr>
    </w:div>
    <w:div w:id="1049302999">
      <w:bodyDiv w:val="1"/>
      <w:marLeft w:val="0"/>
      <w:marRight w:val="0"/>
      <w:marTop w:val="0"/>
      <w:marBottom w:val="0"/>
      <w:divBdr>
        <w:top w:val="none" w:sz="0" w:space="0" w:color="auto"/>
        <w:left w:val="none" w:sz="0" w:space="0" w:color="auto"/>
        <w:bottom w:val="none" w:sz="0" w:space="0" w:color="auto"/>
        <w:right w:val="none" w:sz="0" w:space="0" w:color="auto"/>
      </w:divBdr>
    </w:div>
    <w:div w:id="1062364597">
      <w:bodyDiv w:val="1"/>
      <w:marLeft w:val="0"/>
      <w:marRight w:val="0"/>
      <w:marTop w:val="0"/>
      <w:marBottom w:val="0"/>
      <w:divBdr>
        <w:top w:val="none" w:sz="0" w:space="0" w:color="auto"/>
        <w:left w:val="none" w:sz="0" w:space="0" w:color="auto"/>
        <w:bottom w:val="none" w:sz="0" w:space="0" w:color="auto"/>
        <w:right w:val="none" w:sz="0" w:space="0" w:color="auto"/>
      </w:divBdr>
    </w:div>
    <w:div w:id="1088648832">
      <w:bodyDiv w:val="1"/>
      <w:marLeft w:val="0"/>
      <w:marRight w:val="0"/>
      <w:marTop w:val="0"/>
      <w:marBottom w:val="0"/>
      <w:divBdr>
        <w:top w:val="none" w:sz="0" w:space="0" w:color="auto"/>
        <w:left w:val="none" w:sz="0" w:space="0" w:color="auto"/>
        <w:bottom w:val="none" w:sz="0" w:space="0" w:color="auto"/>
        <w:right w:val="none" w:sz="0" w:space="0" w:color="auto"/>
      </w:divBdr>
    </w:div>
    <w:div w:id="1089732840">
      <w:bodyDiv w:val="1"/>
      <w:marLeft w:val="0"/>
      <w:marRight w:val="0"/>
      <w:marTop w:val="0"/>
      <w:marBottom w:val="0"/>
      <w:divBdr>
        <w:top w:val="none" w:sz="0" w:space="0" w:color="auto"/>
        <w:left w:val="none" w:sz="0" w:space="0" w:color="auto"/>
        <w:bottom w:val="none" w:sz="0" w:space="0" w:color="auto"/>
        <w:right w:val="none" w:sz="0" w:space="0" w:color="auto"/>
      </w:divBdr>
    </w:div>
    <w:div w:id="1113743802">
      <w:bodyDiv w:val="1"/>
      <w:marLeft w:val="0"/>
      <w:marRight w:val="0"/>
      <w:marTop w:val="0"/>
      <w:marBottom w:val="0"/>
      <w:divBdr>
        <w:top w:val="none" w:sz="0" w:space="0" w:color="auto"/>
        <w:left w:val="none" w:sz="0" w:space="0" w:color="auto"/>
        <w:bottom w:val="none" w:sz="0" w:space="0" w:color="auto"/>
        <w:right w:val="none" w:sz="0" w:space="0" w:color="auto"/>
      </w:divBdr>
    </w:div>
    <w:div w:id="1143545184">
      <w:bodyDiv w:val="1"/>
      <w:marLeft w:val="0"/>
      <w:marRight w:val="0"/>
      <w:marTop w:val="0"/>
      <w:marBottom w:val="0"/>
      <w:divBdr>
        <w:top w:val="none" w:sz="0" w:space="0" w:color="auto"/>
        <w:left w:val="none" w:sz="0" w:space="0" w:color="auto"/>
        <w:bottom w:val="none" w:sz="0" w:space="0" w:color="auto"/>
        <w:right w:val="none" w:sz="0" w:space="0" w:color="auto"/>
      </w:divBdr>
    </w:div>
    <w:div w:id="1145199636">
      <w:bodyDiv w:val="1"/>
      <w:marLeft w:val="0"/>
      <w:marRight w:val="0"/>
      <w:marTop w:val="0"/>
      <w:marBottom w:val="0"/>
      <w:divBdr>
        <w:top w:val="none" w:sz="0" w:space="0" w:color="auto"/>
        <w:left w:val="none" w:sz="0" w:space="0" w:color="auto"/>
        <w:bottom w:val="none" w:sz="0" w:space="0" w:color="auto"/>
        <w:right w:val="none" w:sz="0" w:space="0" w:color="auto"/>
      </w:divBdr>
    </w:div>
    <w:div w:id="1167524646">
      <w:bodyDiv w:val="1"/>
      <w:marLeft w:val="0"/>
      <w:marRight w:val="0"/>
      <w:marTop w:val="0"/>
      <w:marBottom w:val="0"/>
      <w:divBdr>
        <w:top w:val="none" w:sz="0" w:space="0" w:color="auto"/>
        <w:left w:val="none" w:sz="0" w:space="0" w:color="auto"/>
        <w:bottom w:val="none" w:sz="0" w:space="0" w:color="auto"/>
        <w:right w:val="none" w:sz="0" w:space="0" w:color="auto"/>
      </w:divBdr>
    </w:div>
    <w:div w:id="1186209924">
      <w:bodyDiv w:val="1"/>
      <w:marLeft w:val="0"/>
      <w:marRight w:val="0"/>
      <w:marTop w:val="0"/>
      <w:marBottom w:val="0"/>
      <w:divBdr>
        <w:top w:val="none" w:sz="0" w:space="0" w:color="auto"/>
        <w:left w:val="none" w:sz="0" w:space="0" w:color="auto"/>
        <w:bottom w:val="none" w:sz="0" w:space="0" w:color="auto"/>
        <w:right w:val="none" w:sz="0" w:space="0" w:color="auto"/>
      </w:divBdr>
    </w:div>
    <w:div w:id="1193883020">
      <w:bodyDiv w:val="1"/>
      <w:marLeft w:val="0"/>
      <w:marRight w:val="0"/>
      <w:marTop w:val="0"/>
      <w:marBottom w:val="0"/>
      <w:divBdr>
        <w:top w:val="none" w:sz="0" w:space="0" w:color="auto"/>
        <w:left w:val="none" w:sz="0" w:space="0" w:color="auto"/>
        <w:bottom w:val="none" w:sz="0" w:space="0" w:color="auto"/>
        <w:right w:val="none" w:sz="0" w:space="0" w:color="auto"/>
      </w:divBdr>
    </w:div>
    <w:div w:id="1197162935">
      <w:bodyDiv w:val="1"/>
      <w:marLeft w:val="0"/>
      <w:marRight w:val="0"/>
      <w:marTop w:val="0"/>
      <w:marBottom w:val="0"/>
      <w:divBdr>
        <w:top w:val="none" w:sz="0" w:space="0" w:color="auto"/>
        <w:left w:val="none" w:sz="0" w:space="0" w:color="auto"/>
        <w:bottom w:val="none" w:sz="0" w:space="0" w:color="auto"/>
        <w:right w:val="none" w:sz="0" w:space="0" w:color="auto"/>
      </w:divBdr>
    </w:div>
    <w:div w:id="1210263069">
      <w:bodyDiv w:val="1"/>
      <w:marLeft w:val="0"/>
      <w:marRight w:val="0"/>
      <w:marTop w:val="0"/>
      <w:marBottom w:val="0"/>
      <w:divBdr>
        <w:top w:val="none" w:sz="0" w:space="0" w:color="auto"/>
        <w:left w:val="none" w:sz="0" w:space="0" w:color="auto"/>
        <w:bottom w:val="none" w:sz="0" w:space="0" w:color="auto"/>
        <w:right w:val="none" w:sz="0" w:space="0" w:color="auto"/>
      </w:divBdr>
    </w:div>
    <w:div w:id="1254122263">
      <w:bodyDiv w:val="1"/>
      <w:marLeft w:val="0"/>
      <w:marRight w:val="0"/>
      <w:marTop w:val="0"/>
      <w:marBottom w:val="0"/>
      <w:divBdr>
        <w:top w:val="none" w:sz="0" w:space="0" w:color="auto"/>
        <w:left w:val="none" w:sz="0" w:space="0" w:color="auto"/>
        <w:bottom w:val="none" w:sz="0" w:space="0" w:color="auto"/>
        <w:right w:val="none" w:sz="0" w:space="0" w:color="auto"/>
      </w:divBdr>
    </w:div>
    <w:div w:id="1263881567">
      <w:bodyDiv w:val="1"/>
      <w:marLeft w:val="0"/>
      <w:marRight w:val="0"/>
      <w:marTop w:val="0"/>
      <w:marBottom w:val="0"/>
      <w:divBdr>
        <w:top w:val="none" w:sz="0" w:space="0" w:color="auto"/>
        <w:left w:val="none" w:sz="0" w:space="0" w:color="auto"/>
        <w:bottom w:val="none" w:sz="0" w:space="0" w:color="auto"/>
        <w:right w:val="none" w:sz="0" w:space="0" w:color="auto"/>
      </w:divBdr>
    </w:div>
    <w:div w:id="1266889654">
      <w:bodyDiv w:val="1"/>
      <w:marLeft w:val="0"/>
      <w:marRight w:val="0"/>
      <w:marTop w:val="0"/>
      <w:marBottom w:val="0"/>
      <w:divBdr>
        <w:top w:val="none" w:sz="0" w:space="0" w:color="auto"/>
        <w:left w:val="none" w:sz="0" w:space="0" w:color="auto"/>
        <w:bottom w:val="none" w:sz="0" w:space="0" w:color="auto"/>
        <w:right w:val="none" w:sz="0" w:space="0" w:color="auto"/>
      </w:divBdr>
    </w:div>
    <w:div w:id="1295478745">
      <w:bodyDiv w:val="1"/>
      <w:marLeft w:val="0"/>
      <w:marRight w:val="0"/>
      <w:marTop w:val="0"/>
      <w:marBottom w:val="0"/>
      <w:divBdr>
        <w:top w:val="none" w:sz="0" w:space="0" w:color="auto"/>
        <w:left w:val="none" w:sz="0" w:space="0" w:color="auto"/>
        <w:bottom w:val="none" w:sz="0" w:space="0" w:color="auto"/>
        <w:right w:val="none" w:sz="0" w:space="0" w:color="auto"/>
      </w:divBdr>
    </w:div>
    <w:div w:id="1338463253">
      <w:bodyDiv w:val="1"/>
      <w:marLeft w:val="0"/>
      <w:marRight w:val="0"/>
      <w:marTop w:val="0"/>
      <w:marBottom w:val="0"/>
      <w:divBdr>
        <w:top w:val="none" w:sz="0" w:space="0" w:color="auto"/>
        <w:left w:val="none" w:sz="0" w:space="0" w:color="auto"/>
        <w:bottom w:val="none" w:sz="0" w:space="0" w:color="auto"/>
        <w:right w:val="none" w:sz="0" w:space="0" w:color="auto"/>
      </w:divBdr>
    </w:div>
    <w:div w:id="1368876131">
      <w:bodyDiv w:val="1"/>
      <w:marLeft w:val="0"/>
      <w:marRight w:val="0"/>
      <w:marTop w:val="0"/>
      <w:marBottom w:val="0"/>
      <w:divBdr>
        <w:top w:val="none" w:sz="0" w:space="0" w:color="auto"/>
        <w:left w:val="none" w:sz="0" w:space="0" w:color="auto"/>
        <w:bottom w:val="none" w:sz="0" w:space="0" w:color="auto"/>
        <w:right w:val="none" w:sz="0" w:space="0" w:color="auto"/>
      </w:divBdr>
    </w:div>
    <w:div w:id="1393187810">
      <w:bodyDiv w:val="1"/>
      <w:marLeft w:val="0"/>
      <w:marRight w:val="0"/>
      <w:marTop w:val="0"/>
      <w:marBottom w:val="0"/>
      <w:divBdr>
        <w:top w:val="none" w:sz="0" w:space="0" w:color="auto"/>
        <w:left w:val="none" w:sz="0" w:space="0" w:color="auto"/>
        <w:bottom w:val="none" w:sz="0" w:space="0" w:color="auto"/>
        <w:right w:val="none" w:sz="0" w:space="0" w:color="auto"/>
      </w:divBdr>
    </w:div>
    <w:div w:id="1424956219">
      <w:bodyDiv w:val="1"/>
      <w:marLeft w:val="0"/>
      <w:marRight w:val="0"/>
      <w:marTop w:val="0"/>
      <w:marBottom w:val="0"/>
      <w:divBdr>
        <w:top w:val="none" w:sz="0" w:space="0" w:color="auto"/>
        <w:left w:val="none" w:sz="0" w:space="0" w:color="auto"/>
        <w:bottom w:val="none" w:sz="0" w:space="0" w:color="auto"/>
        <w:right w:val="none" w:sz="0" w:space="0" w:color="auto"/>
      </w:divBdr>
    </w:div>
    <w:div w:id="1445416625">
      <w:bodyDiv w:val="1"/>
      <w:marLeft w:val="0"/>
      <w:marRight w:val="0"/>
      <w:marTop w:val="0"/>
      <w:marBottom w:val="0"/>
      <w:divBdr>
        <w:top w:val="none" w:sz="0" w:space="0" w:color="auto"/>
        <w:left w:val="none" w:sz="0" w:space="0" w:color="auto"/>
        <w:bottom w:val="none" w:sz="0" w:space="0" w:color="auto"/>
        <w:right w:val="none" w:sz="0" w:space="0" w:color="auto"/>
      </w:divBdr>
    </w:div>
    <w:div w:id="1451821326">
      <w:bodyDiv w:val="1"/>
      <w:marLeft w:val="0"/>
      <w:marRight w:val="0"/>
      <w:marTop w:val="0"/>
      <w:marBottom w:val="0"/>
      <w:divBdr>
        <w:top w:val="none" w:sz="0" w:space="0" w:color="auto"/>
        <w:left w:val="none" w:sz="0" w:space="0" w:color="auto"/>
        <w:bottom w:val="none" w:sz="0" w:space="0" w:color="auto"/>
        <w:right w:val="none" w:sz="0" w:space="0" w:color="auto"/>
      </w:divBdr>
    </w:div>
    <w:div w:id="1461724741">
      <w:bodyDiv w:val="1"/>
      <w:marLeft w:val="0"/>
      <w:marRight w:val="0"/>
      <w:marTop w:val="0"/>
      <w:marBottom w:val="0"/>
      <w:divBdr>
        <w:top w:val="none" w:sz="0" w:space="0" w:color="auto"/>
        <w:left w:val="none" w:sz="0" w:space="0" w:color="auto"/>
        <w:bottom w:val="none" w:sz="0" w:space="0" w:color="auto"/>
        <w:right w:val="none" w:sz="0" w:space="0" w:color="auto"/>
      </w:divBdr>
    </w:div>
    <w:div w:id="1465658817">
      <w:bodyDiv w:val="1"/>
      <w:marLeft w:val="0"/>
      <w:marRight w:val="0"/>
      <w:marTop w:val="0"/>
      <w:marBottom w:val="0"/>
      <w:divBdr>
        <w:top w:val="none" w:sz="0" w:space="0" w:color="auto"/>
        <w:left w:val="none" w:sz="0" w:space="0" w:color="auto"/>
        <w:bottom w:val="none" w:sz="0" w:space="0" w:color="auto"/>
        <w:right w:val="none" w:sz="0" w:space="0" w:color="auto"/>
      </w:divBdr>
    </w:div>
    <w:div w:id="1480926544">
      <w:bodyDiv w:val="1"/>
      <w:marLeft w:val="0"/>
      <w:marRight w:val="0"/>
      <w:marTop w:val="0"/>
      <w:marBottom w:val="0"/>
      <w:divBdr>
        <w:top w:val="none" w:sz="0" w:space="0" w:color="auto"/>
        <w:left w:val="none" w:sz="0" w:space="0" w:color="auto"/>
        <w:bottom w:val="none" w:sz="0" w:space="0" w:color="auto"/>
        <w:right w:val="none" w:sz="0" w:space="0" w:color="auto"/>
      </w:divBdr>
    </w:div>
    <w:div w:id="1488940388">
      <w:bodyDiv w:val="1"/>
      <w:marLeft w:val="0"/>
      <w:marRight w:val="0"/>
      <w:marTop w:val="0"/>
      <w:marBottom w:val="0"/>
      <w:divBdr>
        <w:top w:val="none" w:sz="0" w:space="0" w:color="auto"/>
        <w:left w:val="none" w:sz="0" w:space="0" w:color="auto"/>
        <w:bottom w:val="none" w:sz="0" w:space="0" w:color="auto"/>
        <w:right w:val="none" w:sz="0" w:space="0" w:color="auto"/>
      </w:divBdr>
    </w:div>
    <w:div w:id="1520653877">
      <w:bodyDiv w:val="1"/>
      <w:marLeft w:val="0"/>
      <w:marRight w:val="0"/>
      <w:marTop w:val="0"/>
      <w:marBottom w:val="0"/>
      <w:divBdr>
        <w:top w:val="none" w:sz="0" w:space="0" w:color="auto"/>
        <w:left w:val="none" w:sz="0" w:space="0" w:color="auto"/>
        <w:bottom w:val="none" w:sz="0" w:space="0" w:color="auto"/>
        <w:right w:val="none" w:sz="0" w:space="0" w:color="auto"/>
      </w:divBdr>
    </w:div>
    <w:div w:id="1583831509">
      <w:bodyDiv w:val="1"/>
      <w:marLeft w:val="0"/>
      <w:marRight w:val="0"/>
      <w:marTop w:val="0"/>
      <w:marBottom w:val="0"/>
      <w:divBdr>
        <w:top w:val="none" w:sz="0" w:space="0" w:color="auto"/>
        <w:left w:val="none" w:sz="0" w:space="0" w:color="auto"/>
        <w:bottom w:val="none" w:sz="0" w:space="0" w:color="auto"/>
        <w:right w:val="none" w:sz="0" w:space="0" w:color="auto"/>
      </w:divBdr>
    </w:div>
    <w:div w:id="1594044821">
      <w:bodyDiv w:val="1"/>
      <w:marLeft w:val="0"/>
      <w:marRight w:val="0"/>
      <w:marTop w:val="0"/>
      <w:marBottom w:val="0"/>
      <w:divBdr>
        <w:top w:val="none" w:sz="0" w:space="0" w:color="auto"/>
        <w:left w:val="none" w:sz="0" w:space="0" w:color="auto"/>
        <w:bottom w:val="none" w:sz="0" w:space="0" w:color="auto"/>
        <w:right w:val="none" w:sz="0" w:space="0" w:color="auto"/>
      </w:divBdr>
    </w:div>
    <w:div w:id="1606378964">
      <w:bodyDiv w:val="1"/>
      <w:marLeft w:val="0"/>
      <w:marRight w:val="0"/>
      <w:marTop w:val="0"/>
      <w:marBottom w:val="0"/>
      <w:divBdr>
        <w:top w:val="none" w:sz="0" w:space="0" w:color="auto"/>
        <w:left w:val="none" w:sz="0" w:space="0" w:color="auto"/>
        <w:bottom w:val="none" w:sz="0" w:space="0" w:color="auto"/>
        <w:right w:val="none" w:sz="0" w:space="0" w:color="auto"/>
      </w:divBdr>
    </w:div>
    <w:div w:id="1608272839">
      <w:bodyDiv w:val="1"/>
      <w:marLeft w:val="0"/>
      <w:marRight w:val="0"/>
      <w:marTop w:val="0"/>
      <w:marBottom w:val="0"/>
      <w:divBdr>
        <w:top w:val="none" w:sz="0" w:space="0" w:color="auto"/>
        <w:left w:val="none" w:sz="0" w:space="0" w:color="auto"/>
        <w:bottom w:val="none" w:sz="0" w:space="0" w:color="auto"/>
        <w:right w:val="none" w:sz="0" w:space="0" w:color="auto"/>
      </w:divBdr>
    </w:div>
    <w:div w:id="1615287391">
      <w:bodyDiv w:val="1"/>
      <w:marLeft w:val="0"/>
      <w:marRight w:val="0"/>
      <w:marTop w:val="0"/>
      <w:marBottom w:val="0"/>
      <w:divBdr>
        <w:top w:val="none" w:sz="0" w:space="0" w:color="auto"/>
        <w:left w:val="none" w:sz="0" w:space="0" w:color="auto"/>
        <w:bottom w:val="none" w:sz="0" w:space="0" w:color="auto"/>
        <w:right w:val="none" w:sz="0" w:space="0" w:color="auto"/>
      </w:divBdr>
    </w:div>
    <w:div w:id="1618878320">
      <w:bodyDiv w:val="1"/>
      <w:marLeft w:val="0"/>
      <w:marRight w:val="0"/>
      <w:marTop w:val="0"/>
      <w:marBottom w:val="0"/>
      <w:divBdr>
        <w:top w:val="none" w:sz="0" w:space="0" w:color="auto"/>
        <w:left w:val="none" w:sz="0" w:space="0" w:color="auto"/>
        <w:bottom w:val="none" w:sz="0" w:space="0" w:color="auto"/>
        <w:right w:val="none" w:sz="0" w:space="0" w:color="auto"/>
      </w:divBdr>
    </w:div>
    <w:div w:id="1652058494">
      <w:bodyDiv w:val="1"/>
      <w:marLeft w:val="0"/>
      <w:marRight w:val="0"/>
      <w:marTop w:val="0"/>
      <w:marBottom w:val="0"/>
      <w:divBdr>
        <w:top w:val="none" w:sz="0" w:space="0" w:color="auto"/>
        <w:left w:val="none" w:sz="0" w:space="0" w:color="auto"/>
        <w:bottom w:val="none" w:sz="0" w:space="0" w:color="auto"/>
        <w:right w:val="none" w:sz="0" w:space="0" w:color="auto"/>
      </w:divBdr>
    </w:div>
    <w:div w:id="1666779647">
      <w:bodyDiv w:val="1"/>
      <w:marLeft w:val="0"/>
      <w:marRight w:val="0"/>
      <w:marTop w:val="0"/>
      <w:marBottom w:val="0"/>
      <w:divBdr>
        <w:top w:val="none" w:sz="0" w:space="0" w:color="auto"/>
        <w:left w:val="none" w:sz="0" w:space="0" w:color="auto"/>
        <w:bottom w:val="none" w:sz="0" w:space="0" w:color="auto"/>
        <w:right w:val="none" w:sz="0" w:space="0" w:color="auto"/>
      </w:divBdr>
    </w:div>
    <w:div w:id="1703899982">
      <w:bodyDiv w:val="1"/>
      <w:marLeft w:val="0"/>
      <w:marRight w:val="0"/>
      <w:marTop w:val="0"/>
      <w:marBottom w:val="0"/>
      <w:divBdr>
        <w:top w:val="none" w:sz="0" w:space="0" w:color="auto"/>
        <w:left w:val="none" w:sz="0" w:space="0" w:color="auto"/>
        <w:bottom w:val="none" w:sz="0" w:space="0" w:color="auto"/>
        <w:right w:val="none" w:sz="0" w:space="0" w:color="auto"/>
      </w:divBdr>
      <w:divsChild>
        <w:div w:id="113058904">
          <w:marLeft w:val="0"/>
          <w:marRight w:val="0"/>
          <w:marTop w:val="0"/>
          <w:marBottom w:val="0"/>
          <w:divBdr>
            <w:top w:val="none" w:sz="0" w:space="0" w:color="auto"/>
            <w:left w:val="none" w:sz="0" w:space="0" w:color="auto"/>
            <w:bottom w:val="none" w:sz="0" w:space="0" w:color="auto"/>
            <w:right w:val="none" w:sz="0" w:space="0" w:color="auto"/>
          </w:divBdr>
        </w:div>
      </w:divsChild>
    </w:div>
    <w:div w:id="1704986288">
      <w:bodyDiv w:val="1"/>
      <w:marLeft w:val="0"/>
      <w:marRight w:val="0"/>
      <w:marTop w:val="0"/>
      <w:marBottom w:val="0"/>
      <w:divBdr>
        <w:top w:val="none" w:sz="0" w:space="0" w:color="auto"/>
        <w:left w:val="none" w:sz="0" w:space="0" w:color="auto"/>
        <w:bottom w:val="none" w:sz="0" w:space="0" w:color="auto"/>
        <w:right w:val="none" w:sz="0" w:space="0" w:color="auto"/>
      </w:divBdr>
    </w:div>
    <w:div w:id="1735545535">
      <w:bodyDiv w:val="1"/>
      <w:marLeft w:val="0"/>
      <w:marRight w:val="0"/>
      <w:marTop w:val="0"/>
      <w:marBottom w:val="0"/>
      <w:divBdr>
        <w:top w:val="none" w:sz="0" w:space="0" w:color="auto"/>
        <w:left w:val="none" w:sz="0" w:space="0" w:color="auto"/>
        <w:bottom w:val="none" w:sz="0" w:space="0" w:color="auto"/>
        <w:right w:val="none" w:sz="0" w:space="0" w:color="auto"/>
      </w:divBdr>
    </w:div>
    <w:div w:id="1761680723">
      <w:bodyDiv w:val="1"/>
      <w:marLeft w:val="0"/>
      <w:marRight w:val="0"/>
      <w:marTop w:val="0"/>
      <w:marBottom w:val="0"/>
      <w:divBdr>
        <w:top w:val="none" w:sz="0" w:space="0" w:color="auto"/>
        <w:left w:val="none" w:sz="0" w:space="0" w:color="auto"/>
        <w:bottom w:val="none" w:sz="0" w:space="0" w:color="auto"/>
        <w:right w:val="none" w:sz="0" w:space="0" w:color="auto"/>
      </w:divBdr>
    </w:div>
    <w:div w:id="1779909596">
      <w:bodyDiv w:val="1"/>
      <w:marLeft w:val="0"/>
      <w:marRight w:val="0"/>
      <w:marTop w:val="0"/>
      <w:marBottom w:val="0"/>
      <w:divBdr>
        <w:top w:val="none" w:sz="0" w:space="0" w:color="auto"/>
        <w:left w:val="none" w:sz="0" w:space="0" w:color="auto"/>
        <w:bottom w:val="none" w:sz="0" w:space="0" w:color="auto"/>
        <w:right w:val="none" w:sz="0" w:space="0" w:color="auto"/>
      </w:divBdr>
    </w:div>
    <w:div w:id="1835604468">
      <w:bodyDiv w:val="1"/>
      <w:marLeft w:val="0"/>
      <w:marRight w:val="0"/>
      <w:marTop w:val="0"/>
      <w:marBottom w:val="0"/>
      <w:divBdr>
        <w:top w:val="none" w:sz="0" w:space="0" w:color="auto"/>
        <w:left w:val="none" w:sz="0" w:space="0" w:color="auto"/>
        <w:bottom w:val="none" w:sz="0" w:space="0" w:color="auto"/>
        <w:right w:val="none" w:sz="0" w:space="0" w:color="auto"/>
      </w:divBdr>
    </w:div>
    <w:div w:id="1847867916">
      <w:bodyDiv w:val="1"/>
      <w:marLeft w:val="0"/>
      <w:marRight w:val="0"/>
      <w:marTop w:val="0"/>
      <w:marBottom w:val="0"/>
      <w:divBdr>
        <w:top w:val="none" w:sz="0" w:space="0" w:color="auto"/>
        <w:left w:val="none" w:sz="0" w:space="0" w:color="auto"/>
        <w:bottom w:val="none" w:sz="0" w:space="0" w:color="auto"/>
        <w:right w:val="none" w:sz="0" w:space="0" w:color="auto"/>
      </w:divBdr>
    </w:div>
    <w:div w:id="1863474512">
      <w:bodyDiv w:val="1"/>
      <w:marLeft w:val="0"/>
      <w:marRight w:val="0"/>
      <w:marTop w:val="0"/>
      <w:marBottom w:val="0"/>
      <w:divBdr>
        <w:top w:val="none" w:sz="0" w:space="0" w:color="auto"/>
        <w:left w:val="none" w:sz="0" w:space="0" w:color="auto"/>
        <w:bottom w:val="none" w:sz="0" w:space="0" w:color="auto"/>
        <w:right w:val="none" w:sz="0" w:space="0" w:color="auto"/>
      </w:divBdr>
    </w:div>
    <w:div w:id="1877767961">
      <w:bodyDiv w:val="1"/>
      <w:marLeft w:val="0"/>
      <w:marRight w:val="0"/>
      <w:marTop w:val="0"/>
      <w:marBottom w:val="0"/>
      <w:divBdr>
        <w:top w:val="none" w:sz="0" w:space="0" w:color="auto"/>
        <w:left w:val="none" w:sz="0" w:space="0" w:color="auto"/>
        <w:bottom w:val="none" w:sz="0" w:space="0" w:color="auto"/>
        <w:right w:val="none" w:sz="0" w:space="0" w:color="auto"/>
      </w:divBdr>
    </w:div>
    <w:div w:id="1901476624">
      <w:bodyDiv w:val="1"/>
      <w:marLeft w:val="0"/>
      <w:marRight w:val="0"/>
      <w:marTop w:val="0"/>
      <w:marBottom w:val="0"/>
      <w:divBdr>
        <w:top w:val="none" w:sz="0" w:space="0" w:color="auto"/>
        <w:left w:val="none" w:sz="0" w:space="0" w:color="auto"/>
        <w:bottom w:val="none" w:sz="0" w:space="0" w:color="auto"/>
        <w:right w:val="none" w:sz="0" w:space="0" w:color="auto"/>
      </w:divBdr>
    </w:div>
    <w:div w:id="1904487638">
      <w:bodyDiv w:val="1"/>
      <w:marLeft w:val="0"/>
      <w:marRight w:val="0"/>
      <w:marTop w:val="0"/>
      <w:marBottom w:val="0"/>
      <w:divBdr>
        <w:top w:val="none" w:sz="0" w:space="0" w:color="auto"/>
        <w:left w:val="none" w:sz="0" w:space="0" w:color="auto"/>
        <w:bottom w:val="none" w:sz="0" w:space="0" w:color="auto"/>
        <w:right w:val="none" w:sz="0" w:space="0" w:color="auto"/>
      </w:divBdr>
    </w:div>
    <w:div w:id="1935548492">
      <w:bodyDiv w:val="1"/>
      <w:marLeft w:val="0"/>
      <w:marRight w:val="0"/>
      <w:marTop w:val="0"/>
      <w:marBottom w:val="0"/>
      <w:divBdr>
        <w:top w:val="none" w:sz="0" w:space="0" w:color="auto"/>
        <w:left w:val="none" w:sz="0" w:space="0" w:color="auto"/>
        <w:bottom w:val="none" w:sz="0" w:space="0" w:color="auto"/>
        <w:right w:val="none" w:sz="0" w:space="0" w:color="auto"/>
      </w:divBdr>
    </w:div>
    <w:div w:id="1955020154">
      <w:bodyDiv w:val="1"/>
      <w:marLeft w:val="0"/>
      <w:marRight w:val="0"/>
      <w:marTop w:val="0"/>
      <w:marBottom w:val="0"/>
      <w:divBdr>
        <w:top w:val="none" w:sz="0" w:space="0" w:color="auto"/>
        <w:left w:val="none" w:sz="0" w:space="0" w:color="auto"/>
        <w:bottom w:val="none" w:sz="0" w:space="0" w:color="auto"/>
        <w:right w:val="none" w:sz="0" w:space="0" w:color="auto"/>
      </w:divBdr>
    </w:div>
    <w:div w:id="1961840923">
      <w:bodyDiv w:val="1"/>
      <w:marLeft w:val="0"/>
      <w:marRight w:val="0"/>
      <w:marTop w:val="0"/>
      <w:marBottom w:val="0"/>
      <w:divBdr>
        <w:top w:val="none" w:sz="0" w:space="0" w:color="auto"/>
        <w:left w:val="none" w:sz="0" w:space="0" w:color="auto"/>
        <w:bottom w:val="none" w:sz="0" w:space="0" w:color="auto"/>
        <w:right w:val="none" w:sz="0" w:space="0" w:color="auto"/>
      </w:divBdr>
    </w:div>
    <w:div w:id="2017875209">
      <w:bodyDiv w:val="1"/>
      <w:marLeft w:val="0"/>
      <w:marRight w:val="0"/>
      <w:marTop w:val="0"/>
      <w:marBottom w:val="0"/>
      <w:divBdr>
        <w:top w:val="none" w:sz="0" w:space="0" w:color="auto"/>
        <w:left w:val="none" w:sz="0" w:space="0" w:color="auto"/>
        <w:bottom w:val="none" w:sz="0" w:space="0" w:color="auto"/>
        <w:right w:val="none" w:sz="0" w:space="0" w:color="auto"/>
      </w:divBdr>
    </w:div>
    <w:div w:id="2027368109">
      <w:bodyDiv w:val="1"/>
      <w:marLeft w:val="0"/>
      <w:marRight w:val="0"/>
      <w:marTop w:val="0"/>
      <w:marBottom w:val="0"/>
      <w:divBdr>
        <w:top w:val="none" w:sz="0" w:space="0" w:color="auto"/>
        <w:left w:val="none" w:sz="0" w:space="0" w:color="auto"/>
        <w:bottom w:val="none" w:sz="0" w:space="0" w:color="auto"/>
        <w:right w:val="none" w:sz="0" w:space="0" w:color="auto"/>
      </w:divBdr>
    </w:div>
    <w:div w:id="2033601780">
      <w:bodyDiv w:val="1"/>
      <w:marLeft w:val="0"/>
      <w:marRight w:val="0"/>
      <w:marTop w:val="0"/>
      <w:marBottom w:val="0"/>
      <w:divBdr>
        <w:top w:val="none" w:sz="0" w:space="0" w:color="auto"/>
        <w:left w:val="none" w:sz="0" w:space="0" w:color="auto"/>
        <w:bottom w:val="none" w:sz="0" w:space="0" w:color="auto"/>
        <w:right w:val="none" w:sz="0" w:space="0" w:color="auto"/>
      </w:divBdr>
    </w:div>
    <w:div w:id="2042973369">
      <w:bodyDiv w:val="1"/>
      <w:marLeft w:val="0"/>
      <w:marRight w:val="0"/>
      <w:marTop w:val="0"/>
      <w:marBottom w:val="0"/>
      <w:divBdr>
        <w:top w:val="none" w:sz="0" w:space="0" w:color="auto"/>
        <w:left w:val="none" w:sz="0" w:space="0" w:color="auto"/>
        <w:bottom w:val="none" w:sz="0" w:space="0" w:color="auto"/>
        <w:right w:val="none" w:sz="0" w:space="0" w:color="auto"/>
      </w:divBdr>
    </w:div>
    <w:div w:id="2099979316">
      <w:bodyDiv w:val="1"/>
      <w:marLeft w:val="0"/>
      <w:marRight w:val="0"/>
      <w:marTop w:val="0"/>
      <w:marBottom w:val="0"/>
      <w:divBdr>
        <w:top w:val="none" w:sz="0" w:space="0" w:color="auto"/>
        <w:left w:val="none" w:sz="0" w:space="0" w:color="auto"/>
        <w:bottom w:val="none" w:sz="0" w:space="0" w:color="auto"/>
        <w:right w:val="none" w:sz="0" w:space="0" w:color="auto"/>
      </w:divBdr>
    </w:div>
    <w:div w:id="2100170321">
      <w:bodyDiv w:val="1"/>
      <w:marLeft w:val="0"/>
      <w:marRight w:val="0"/>
      <w:marTop w:val="0"/>
      <w:marBottom w:val="0"/>
      <w:divBdr>
        <w:top w:val="none" w:sz="0" w:space="0" w:color="auto"/>
        <w:left w:val="none" w:sz="0" w:space="0" w:color="auto"/>
        <w:bottom w:val="none" w:sz="0" w:space="0" w:color="auto"/>
        <w:right w:val="none" w:sz="0" w:space="0" w:color="auto"/>
      </w:divBdr>
    </w:div>
    <w:div w:id="2113163792">
      <w:bodyDiv w:val="1"/>
      <w:marLeft w:val="0"/>
      <w:marRight w:val="0"/>
      <w:marTop w:val="0"/>
      <w:marBottom w:val="0"/>
      <w:divBdr>
        <w:top w:val="none" w:sz="0" w:space="0" w:color="auto"/>
        <w:left w:val="none" w:sz="0" w:space="0" w:color="auto"/>
        <w:bottom w:val="none" w:sz="0" w:space="0" w:color="auto"/>
        <w:right w:val="none" w:sz="0" w:space="0" w:color="auto"/>
      </w:divBdr>
    </w:div>
    <w:div w:id="2113621932">
      <w:bodyDiv w:val="1"/>
      <w:marLeft w:val="0"/>
      <w:marRight w:val="0"/>
      <w:marTop w:val="0"/>
      <w:marBottom w:val="0"/>
      <w:divBdr>
        <w:top w:val="none" w:sz="0" w:space="0" w:color="auto"/>
        <w:left w:val="none" w:sz="0" w:space="0" w:color="auto"/>
        <w:bottom w:val="none" w:sz="0" w:space="0" w:color="auto"/>
        <w:right w:val="none" w:sz="0" w:space="0" w:color="auto"/>
      </w:divBdr>
    </w:div>
    <w:div w:id="2117825043">
      <w:bodyDiv w:val="1"/>
      <w:marLeft w:val="0"/>
      <w:marRight w:val="0"/>
      <w:marTop w:val="0"/>
      <w:marBottom w:val="0"/>
      <w:divBdr>
        <w:top w:val="none" w:sz="0" w:space="0" w:color="auto"/>
        <w:left w:val="none" w:sz="0" w:space="0" w:color="auto"/>
        <w:bottom w:val="none" w:sz="0" w:space="0" w:color="auto"/>
        <w:right w:val="none" w:sz="0" w:space="0" w:color="auto"/>
      </w:divBdr>
    </w:div>
    <w:div w:id="2130126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xport@vareximaging.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xrp-qualityassurance@vareximaging.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manresources@vareximaging.com" TargetMode="External"/><Relationship Id="rId5" Type="http://schemas.openxmlformats.org/officeDocument/2006/relationships/footnotes" Target="footnotes.xml"/><Relationship Id="rId15" Type="http://schemas.openxmlformats.org/officeDocument/2006/relationships/hyperlink" Target="mailto:xrp-qualityassurance@vareximaging.com" TargetMode="External"/><Relationship Id="rId10" Type="http://schemas.openxmlformats.org/officeDocument/2006/relationships/hyperlink" Target="mailto:legal@vareximaging.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ethics@vareximaging.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faceup.com/c/vareximaging" TargetMode="External"/><Relationship Id="rId1" Type="http://schemas.openxmlformats.org/officeDocument/2006/relationships/hyperlink" Target="https://faceup.com/c/varexima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6200</Words>
  <Characters>35343</Characters>
  <Application>Microsoft Office Word</Application>
  <DocSecurity>4</DocSecurity>
  <Lines>294</Lines>
  <Paragraphs>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2025-04-07T00:22:00Z</dcterms:created>
  <dcterms:modified xsi:type="dcterms:W3CDTF">2025-04-07T00:22:00Z</dcterms:modified>
</cp:coreProperties>
</file>