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7573" w14:textId="77777777" w:rsidR="0094767A" w:rsidRDefault="00000000">
      <w:pPr>
        <w:spacing w:after="0"/>
      </w:pPr>
      <w:r>
        <w:rPr>
          <w:rFonts w:ascii="Times New Roman" w:eastAsia="Times New Roman" w:hAnsi="Times New Roman" w:cs="Times New Roman"/>
          <w:sz w:val="19"/>
        </w:rPr>
        <w:t>DEFA14A 1 tm2135585d2_defa14a.htm DEFA14A</w:t>
      </w:r>
    </w:p>
    <w:p w14:paraId="5EBA8D40" w14:textId="77777777" w:rsidR="0094767A" w:rsidRDefault="00000000">
      <w:pPr>
        <w:spacing w:after="0"/>
      </w:pPr>
      <w:r>
        <w:rPr>
          <w:rFonts w:ascii="Times New Roman" w:eastAsia="Times New Roman" w:hAnsi="Times New Roman" w:cs="Times New Roman"/>
          <w:sz w:val="16"/>
        </w:rPr>
        <w:t xml:space="preserve"> </w:t>
      </w:r>
    </w:p>
    <w:p w14:paraId="35C9AD3D" w14:textId="77777777" w:rsidR="0094767A" w:rsidRDefault="00000000">
      <w:pPr>
        <w:spacing w:after="0"/>
        <w:ind w:left="10" w:right="5" w:hanging="10"/>
        <w:jc w:val="center"/>
      </w:pPr>
      <w:r>
        <w:rPr>
          <w:rFonts w:ascii="Times New Roman" w:eastAsia="Times New Roman" w:hAnsi="Times New Roman" w:cs="Times New Roman"/>
          <w:b/>
          <w:sz w:val="16"/>
        </w:rPr>
        <w:t>UNITED STATES</w:t>
      </w:r>
    </w:p>
    <w:p w14:paraId="1507C099" w14:textId="77777777" w:rsidR="0094767A" w:rsidRDefault="00000000">
      <w:pPr>
        <w:spacing w:after="0"/>
        <w:ind w:left="10" w:right="5" w:hanging="10"/>
        <w:jc w:val="center"/>
      </w:pPr>
      <w:r>
        <w:rPr>
          <w:rFonts w:ascii="Times New Roman" w:eastAsia="Times New Roman" w:hAnsi="Times New Roman" w:cs="Times New Roman"/>
          <w:b/>
          <w:sz w:val="16"/>
        </w:rPr>
        <w:t>SECURITIES AND EXCHANGE COMMISSION</w:t>
      </w:r>
    </w:p>
    <w:p w14:paraId="65747357" w14:textId="77777777" w:rsidR="0094767A" w:rsidRDefault="00000000">
      <w:pPr>
        <w:spacing w:after="0"/>
        <w:ind w:left="10" w:right="5" w:hanging="10"/>
        <w:jc w:val="center"/>
      </w:pPr>
      <w:r>
        <w:rPr>
          <w:rFonts w:ascii="Times New Roman" w:eastAsia="Times New Roman" w:hAnsi="Times New Roman" w:cs="Times New Roman"/>
          <w:b/>
          <w:sz w:val="16"/>
        </w:rPr>
        <w:t>Washington, D.C. 20549</w:t>
      </w:r>
    </w:p>
    <w:p w14:paraId="3F79AE91" w14:textId="77777777" w:rsidR="0094767A" w:rsidRDefault="00000000">
      <w:pPr>
        <w:spacing w:after="52"/>
        <w:ind w:right="5"/>
        <w:jc w:val="center"/>
      </w:pPr>
      <w:r>
        <w:rPr>
          <w:rFonts w:ascii="Times New Roman" w:eastAsia="Times New Roman" w:hAnsi="Times New Roman" w:cs="Times New Roman"/>
          <w:sz w:val="16"/>
        </w:rPr>
        <w:t xml:space="preserve"> </w:t>
      </w:r>
    </w:p>
    <w:p w14:paraId="3A2AC1F9" w14:textId="77777777" w:rsidR="0094767A" w:rsidRDefault="00000000">
      <w:pPr>
        <w:pStyle w:val="Heading1"/>
      </w:pPr>
      <w:r>
        <w:t>SCHEDULE 14A</w:t>
      </w:r>
    </w:p>
    <w:p w14:paraId="15604A5F" w14:textId="77777777" w:rsidR="0094767A" w:rsidRDefault="00000000">
      <w:pPr>
        <w:spacing w:after="0"/>
        <w:ind w:right="5"/>
        <w:jc w:val="center"/>
      </w:pPr>
      <w:r>
        <w:rPr>
          <w:rFonts w:ascii="Times New Roman" w:eastAsia="Times New Roman" w:hAnsi="Times New Roman" w:cs="Times New Roman"/>
          <w:sz w:val="16"/>
        </w:rPr>
        <w:t xml:space="preserve"> </w:t>
      </w:r>
    </w:p>
    <w:p w14:paraId="2A11DAFB" w14:textId="77777777" w:rsidR="0094767A" w:rsidRDefault="00000000">
      <w:pPr>
        <w:pStyle w:val="Heading2"/>
      </w:pPr>
      <w:r>
        <w:t xml:space="preserve">Proxy Statement Pursuant to Section 14(a) of the Securities Exchange Act of 1934 (Amendment No.             </w:t>
      </w:r>
      <w:proofErr w:type="gramStart"/>
      <w:r>
        <w:t xml:space="preserve">  )</w:t>
      </w:r>
      <w:proofErr w:type="gramEnd"/>
    </w:p>
    <w:p w14:paraId="0A0A9911" w14:textId="77777777" w:rsidR="0094767A" w:rsidRDefault="00000000">
      <w:pPr>
        <w:spacing w:after="39"/>
        <w:ind w:right="5"/>
        <w:jc w:val="center"/>
      </w:pPr>
      <w:r>
        <w:rPr>
          <w:rFonts w:ascii="Times New Roman" w:eastAsia="Times New Roman" w:hAnsi="Times New Roman" w:cs="Times New Roman"/>
          <w:sz w:val="16"/>
        </w:rPr>
        <w:t xml:space="preserve"> </w:t>
      </w:r>
    </w:p>
    <w:p w14:paraId="539ED866" w14:textId="77777777" w:rsidR="0094767A" w:rsidRDefault="00000000">
      <w:pPr>
        <w:spacing w:after="77" w:line="258" w:lineRule="auto"/>
        <w:ind w:left="-5" w:hanging="10"/>
      </w:pPr>
      <w:r>
        <w:rPr>
          <w:rFonts w:ascii="Times New Roman" w:eastAsia="Times New Roman" w:hAnsi="Times New Roman" w:cs="Times New Roman"/>
          <w:sz w:val="16"/>
        </w:rPr>
        <w:t xml:space="preserve">Filed by the Registrant </w:t>
      </w:r>
      <w:r>
        <w:rPr>
          <w:rFonts w:ascii="Wingdings" w:eastAsia="Wingdings" w:hAnsi="Wingdings" w:cs="Wingdings"/>
          <w:sz w:val="16"/>
        </w:rPr>
        <w:t>x</w:t>
      </w:r>
    </w:p>
    <w:p w14:paraId="0FE095E0" w14:textId="77777777" w:rsidR="0094767A" w:rsidRDefault="00000000">
      <w:pPr>
        <w:spacing w:after="65" w:line="258" w:lineRule="auto"/>
        <w:ind w:left="-5" w:hanging="10"/>
      </w:pPr>
      <w:r>
        <w:rPr>
          <w:rFonts w:ascii="Times New Roman" w:eastAsia="Times New Roman" w:hAnsi="Times New Roman" w:cs="Times New Roman"/>
          <w:sz w:val="16"/>
        </w:rPr>
        <w:t xml:space="preserve">Filed by a Party other than the Registrant </w:t>
      </w:r>
      <w:r>
        <w:rPr>
          <w:rFonts w:ascii="Wingdings" w:eastAsia="Wingdings" w:hAnsi="Wingdings" w:cs="Wingdings"/>
          <w:sz w:val="16"/>
        </w:rPr>
        <w:t>o</w:t>
      </w:r>
    </w:p>
    <w:p w14:paraId="35E27D87" w14:textId="77777777" w:rsidR="0094767A" w:rsidRDefault="00000000">
      <w:pPr>
        <w:spacing w:after="36" w:line="258" w:lineRule="auto"/>
        <w:ind w:left="-5" w:hanging="10"/>
      </w:pPr>
      <w:r>
        <w:rPr>
          <w:rFonts w:ascii="Times New Roman" w:eastAsia="Times New Roman" w:hAnsi="Times New Roman" w:cs="Times New Roman"/>
          <w:sz w:val="16"/>
        </w:rPr>
        <w:t>Check the appropriate box:</w:t>
      </w:r>
    </w:p>
    <w:p w14:paraId="4CF68500" w14:textId="77777777" w:rsidR="0094767A" w:rsidRDefault="00000000">
      <w:pPr>
        <w:numPr>
          <w:ilvl w:val="0"/>
          <w:numId w:val="1"/>
        </w:numPr>
        <w:spacing w:after="5" w:line="321" w:lineRule="auto"/>
        <w:ind w:right="2419" w:hanging="545"/>
      </w:pPr>
      <w:r>
        <w:rPr>
          <w:rFonts w:ascii="Times New Roman" w:eastAsia="Times New Roman" w:hAnsi="Times New Roman" w:cs="Times New Roman"/>
          <w:sz w:val="16"/>
        </w:rPr>
        <w:t xml:space="preserve">Preliminary Proxy Statement </w:t>
      </w:r>
      <w:r>
        <w:rPr>
          <w:rFonts w:ascii="Wingdings" w:eastAsia="Wingdings" w:hAnsi="Wingdings" w:cs="Wingdings"/>
          <w:sz w:val="16"/>
        </w:rPr>
        <w:t xml:space="preserve">o </w:t>
      </w:r>
      <w:r>
        <w:rPr>
          <w:rFonts w:ascii="Times New Roman" w:eastAsia="Times New Roman" w:hAnsi="Times New Roman" w:cs="Times New Roman"/>
          <w:b/>
          <w:sz w:val="16"/>
        </w:rPr>
        <w:t xml:space="preserve">Confidential, for Use of the Commission Only (as permitted by Rule 14a-6(e)(2)) </w:t>
      </w:r>
      <w:r>
        <w:rPr>
          <w:rFonts w:ascii="Wingdings" w:eastAsia="Wingdings" w:hAnsi="Wingdings" w:cs="Wingdings"/>
          <w:sz w:val="16"/>
        </w:rPr>
        <w:t xml:space="preserve">o </w:t>
      </w:r>
      <w:r>
        <w:rPr>
          <w:rFonts w:ascii="Times New Roman" w:eastAsia="Times New Roman" w:hAnsi="Times New Roman" w:cs="Times New Roman"/>
          <w:sz w:val="16"/>
        </w:rPr>
        <w:t xml:space="preserve">Definitive Proxy Statement </w:t>
      </w:r>
      <w:r>
        <w:rPr>
          <w:rFonts w:ascii="Wingdings" w:eastAsia="Wingdings" w:hAnsi="Wingdings" w:cs="Wingdings"/>
          <w:sz w:val="16"/>
        </w:rPr>
        <w:t xml:space="preserve">x </w:t>
      </w:r>
      <w:r>
        <w:rPr>
          <w:rFonts w:ascii="Times New Roman" w:eastAsia="Times New Roman" w:hAnsi="Times New Roman" w:cs="Times New Roman"/>
          <w:sz w:val="16"/>
        </w:rPr>
        <w:t>Definitive Additional Materials</w:t>
      </w:r>
    </w:p>
    <w:p w14:paraId="28592C7D" w14:textId="77777777" w:rsidR="0094767A" w:rsidRDefault="00000000">
      <w:pPr>
        <w:numPr>
          <w:ilvl w:val="0"/>
          <w:numId w:val="1"/>
        </w:numPr>
        <w:spacing w:after="5" w:line="258" w:lineRule="auto"/>
        <w:ind w:right="2419" w:hanging="545"/>
      </w:pPr>
      <w:r>
        <w:rPr>
          <w:rFonts w:ascii="Times New Roman" w:eastAsia="Times New Roman" w:hAnsi="Times New Roman" w:cs="Times New Roman"/>
          <w:sz w:val="16"/>
        </w:rPr>
        <w:t>Soliciting Material under §240.14a-12</w:t>
      </w:r>
    </w:p>
    <w:p w14:paraId="000C88F0" w14:textId="77777777" w:rsidR="0094767A" w:rsidRDefault="00000000">
      <w:pPr>
        <w:spacing w:after="77"/>
      </w:pPr>
      <w:r>
        <w:rPr>
          <w:rFonts w:ascii="Times New Roman" w:eastAsia="Times New Roman" w:hAnsi="Times New Roman" w:cs="Times New Roman"/>
          <w:sz w:val="16"/>
        </w:rPr>
        <w:t xml:space="preserve"> </w:t>
      </w:r>
    </w:p>
    <w:p w14:paraId="7BEE0446" w14:textId="77777777" w:rsidR="0094767A" w:rsidRDefault="00000000">
      <w:pPr>
        <w:pStyle w:val="Heading1"/>
      </w:pPr>
      <w:r>
        <w:t>VAREX IMAGING CORPORATION</w:t>
      </w:r>
    </w:p>
    <w:p w14:paraId="7526EE42" w14:textId="77777777" w:rsidR="0094767A" w:rsidRDefault="00000000">
      <w:pPr>
        <w:pStyle w:val="Heading2"/>
        <w:spacing w:after="198"/>
      </w:pPr>
      <w:r>
        <w:rPr>
          <w:noProof/>
        </w:rPr>
        <mc:AlternateContent>
          <mc:Choice Requires="wpg">
            <w:drawing>
              <wp:anchor distT="0" distB="0" distL="114300" distR="114300" simplePos="0" relativeHeight="251658240" behindDoc="0" locked="0" layoutInCell="1" allowOverlap="1" wp14:anchorId="0577766C" wp14:editId="5306B41F">
                <wp:simplePos x="0" y="0"/>
                <wp:positionH relativeFrom="page">
                  <wp:posOffset>429994</wp:posOffset>
                </wp:positionH>
                <wp:positionV relativeFrom="page">
                  <wp:posOffset>7409088</wp:posOffset>
                </wp:positionV>
                <wp:extent cx="6925112" cy="7712"/>
                <wp:effectExtent l="0" t="0" r="0" b="0"/>
                <wp:wrapTopAndBottom/>
                <wp:docPr id="1704" name="Group 1704"/>
                <wp:cNvGraphicFramePr/>
                <a:graphic xmlns:a="http://schemas.openxmlformats.org/drawingml/2006/main">
                  <a:graphicData uri="http://schemas.microsoft.com/office/word/2010/wordprocessingGroup">
                    <wpg:wgp>
                      <wpg:cNvGrpSpPr/>
                      <wpg:grpSpPr>
                        <a:xfrm>
                          <a:off x="0" y="0"/>
                          <a:ext cx="6925112" cy="7712"/>
                          <a:chOff x="0" y="0"/>
                          <a:chExt cx="6925112" cy="7712"/>
                        </a:xfrm>
                      </wpg:grpSpPr>
                      <wps:wsp>
                        <wps:cNvPr id="2255" name="Shape 2255"/>
                        <wps:cNvSpPr/>
                        <wps:spPr>
                          <a:xfrm>
                            <a:off x="0" y="0"/>
                            <a:ext cx="6925112" cy="9144"/>
                          </a:xfrm>
                          <a:custGeom>
                            <a:avLst/>
                            <a:gdLst/>
                            <a:ahLst/>
                            <a:cxnLst/>
                            <a:rect l="0" t="0" r="0" b="0"/>
                            <a:pathLst>
                              <a:path w="6925112" h="9144">
                                <a:moveTo>
                                  <a:pt x="0" y="0"/>
                                </a:moveTo>
                                <a:lnTo>
                                  <a:pt x="6925112" y="0"/>
                                </a:lnTo>
                                <a:lnTo>
                                  <a:pt x="6925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4" style="width:545.284pt;height:0.607239pt;position:absolute;mso-position-horizontal-relative:page;mso-position-horizontal:absolute;margin-left:33.8578pt;mso-position-vertical-relative:page;margin-top:583.393pt;" coordsize="69251,77">
                <v:shape id="Shape 2256" style="position:absolute;width:69251;height:91;left:0;top:0;" coordsize="6925112,9144" path="m0,0l6925112,0l6925112,9144l0,9144l0,0">
                  <v:stroke weight="0pt" endcap="flat" joinstyle="miter" miterlimit="10" on="false" color="#000000" opacity="0"/>
                  <v:fill on="true" color="#000000"/>
                </v:shape>
                <w10:wrap type="topAndBottom"/>
              </v:group>
            </w:pict>
          </mc:Fallback>
        </mc:AlternateContent>
      </w:r>
      <w:r>
        <w:rPr>
          <w:noProof/>
        </w:rPr>
        <mc:AlternateContent>
          <mc:Choice Requires="wpg">
            <w:drawing>
              <wp:inline distT="0" distB="0" distL="0" distR="0" wp14:anchorId="4338ED84" wp14:editId="79FCBC23">
                <wp:extent cx="6925112" cy="269910"/>
                <wp:effectExtent l="0" t="0" r="0" b="0"/>
                <wp:docPr id="1703" name="Group 1703"/>
                <wp:cNvGraphicFramePr/>
                <a:graphic xmlns:a="http://schemas.openxmlformats.org/drawingml/2006/main">
                  <a:graphicData uri="http://schemas.microsoft.com/office/word/2010/wordprocessingGroup">
                    <wpg:wgp>
                      <wpg:cNvGrpSpPr/>
                      <wpg:grpSpPr>
                        <a:xfrm>
                          <a:off x="0" y="0"/>
                          <a:ext cx="6925112" cy="269910"/>
                          <a:chOff x="0" y="0"/>
                          <a:chExt cx="6925112" cy="269910"/>
                        </a:xfrm>
                      </wpg:grpSpPr>
                      <wps:wsp>
                        <wps:cNvPr id="2257" name="Shape 2257"/>
                        <wps:cNvSpPr/>
                        <wps:spPr>
                          <a:xfrm>
                            <a:off x="0" y="0"/>
                            <a:ext cx="208216" cy="9144"/>
                          </a:xfrm>
                          <a:custGeom>
                            <a:avLst/>
                            <a:gdLst/>
                            <a:ahLst/>
                            <a:cxnLst/>
                            <a:rect l="0" t="0" r="0" b="0"/>
                            <a:pathLst>
                              <a:path w="208216" h="9144">
                                <a:moveTo>
                                  <a:pt x="0" y="0"/>
                                </a:moveTo>
                                <a:lnTo>
                                  <a:pt x="208216" y="0"/>
                                </a:lnTo>
                                <a:lnTo>
                                  <a:pt x="208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 name="Shape 2258"/>
                        <wps:cNvSpPr/>
                        <wps:spPr>
                          <a:xfrm>
                            <a:off x="208216" y="0"/>
                            <a:ext cx="208216" cy="9144"/>
                          </a:xfrm>
                          <a:custGeom>
                            <a:avLst/>
                            <a:gdLst/>
                            <a:ahLst/>
                            <a:cxnLst/>
                            <a:rect l="0" t="0" r="0" b="0"/>
                            <a:pathLst>
                              <a:path w="208216" h="9144">
                                <a:moveTo>
                                  <a:pt x="0" y="0"/>
                                </a:moveTo>
                                <a:lnTo>
                                  <a:pt x="208216" y="0"/>
                                </a:lnTo>
                                <a:lnTo>
                                  <a:pt x="208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 name="Shape 2259"/>
                        <wps:cNvSpPr/>
                        <wps:spPr>
                          <a:xfrm>
                            <a:off x="416432" y="0"/>
                            <a:ext cx="6508680" cy="9144"/>
                          </a:xfrm>
                          <a:custGeom>
                            <a:avLst/>
                            <a:gdLst/>
                            <a:ahLst/>
                            <a:cxnLst/>
                            <a:rect l="0" t="0" r="0" b="0"/>
                            <a:pathLst>
                              <a:path w="6508680" h="9144">
                                <a:moveTo>
                                  <a:pt x="0" y="0"/>
                                </a:moveTo>
                                <a:lnTo>
                                  <a:pt x="6508680" y="0"/>
                                </a:lnTo>
                                <a:lnTo>
                                  <a:pt x="6508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0" y="262198"/>
                            <a:ext cx="208216" cy="9144"/>
                          </a:xfrm>
                          <a:custGeom>
                            <a:avLst/>
                            <a:gdLst/>
                            <a:ahLst/>
                            <a:cxnLst/>
                            <a:rect l="0" t="0" r="0" b="0"/>
                            <a:pathLst>
                              <a:path w="208216" h="9144">
                                <a:moveTo>
                                  <a:pt x="0" y="0"/>
                                </a:moveTo>
                                <a:lnTo>
                                  <a:pt x="208216" y="0"/>
                                </a:lnTo>
                                <a:lnTo>
                                  <a:pt x="208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 name="Shape 2261"/>
                        <wps:cNvSpPr/>
                        <wps:spPr>
                          <a:xfrm>
                            <a:off x="208216" y="262198"/>
                            <a:ext cx="208216" cy="9144"/>
                          </a:xfrm>
                          <a:custGeom>
                            <a:avLst/>
                            <a:gdLst/>
                            <a:ahLst/>
                            <a:cxnLst/>
                            <a:rect l="0" t="0" r="0" b="0"/>
                            <a:pathLst>
                              <a:path w="208216" h="9144">
                                <a:moveTo>
                                  <a:pt x="0" y="0"/>
                                </a:moveTo>
                                <a:lnTo>
                                  <a:pt x="208216" y="0"/>
                                </a:lnTo>
                                <a:lnTo>
                                  <a:pt x="208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416432" y="262198"/>
                            <a:ext cx="6508680" cy="9144"/>
                          </a:xfrm>
                          <a:custGeom>
                            <a:avLst/>
                            <a:gdLst/>
                            <a:ahLst/>
                            <a:cxnLst/>
                            <a:rect l="0" t="0" r="0" b="0"/>
                            <a:pathLst>
                              <a:path w="6508680" h="9144">
                                <a:moveTo>
                                  <a:pt x="0" y="0"/>
                                </a:moveTo>
                                <a:lnTo>
                                  <a:pt x="6508680" y="0"/>
                                </a:lnTo>
                                <a:lnTo>
                                  <a:pt x="6508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3" style="width:545.284pt;height:21.2527pt;mso-position-horizontal-relative:char;mso-position-vertical-relative:line" coordsize="69251,2699">
                <v:shape id="Shape 2263" style="position:absolute;width:2082;height:91;left:0;top:0;" coordsize="208216,9144" path="m0,0l208216,0l208216,9144l0,9144l0,0">
                  <v:stroke weight="0pt" endcap="flat" joinstyle="miter" miterlimit="10" on="false" color="#000000" opacity="0"/>
                  <v:fill on="true" color="#000000"/>
                </v:shape>
                <v:shape id="Shape 2264" style="position:absolute;width:2082;height:91;left:2082;top:0;" coordsize="208216,9144" path="m0,0l208216,0l208216,9144l0,9144l0,0">
                  <v:stroke weight="0pt" endcap="flat" joinstyle="miter" miterlimit="10" on="false" color="#000000" opacity="0"/>
                  <v:fill on="true" color="#000000"/>
                </v:shape>
                <v:shape id="Shape 2265" style="position:absolute;width:65086;height:91;left:4164;top:0;" coordsize="6508680,9144" path="m0,0l6508680,0l6508680,9144l0,9144l0,0">
                  <v:stroke weight="0pt" endcap="flat" joinstyle="miter" miterlimit="10" on="false" color="#000000" opacity="0"/>
                  <v:fill on="true" color="#000000"/>
                </v:shape>
                <v:shape id="Shape 2266" style="position:absolute;width:2082;height:91;left:0;top:2621;" coordsize="208216,9144" path="m0,0l208216,0l208216,9144l0,9144l0,0">
                  <v:stroke weight="0pt" endcap="flat" joinstyle="miter" miterlimit="10" on="false" color="#000000" opacity="0"/>
                  <v:fill on="true" color="#000000"/>
                </v:shape>
                <v:shape id="Shape 2267" style="position:absolute;width:2082;height:91;left:2082;top:2621;" coordsize="208216,9144" path="m0,0l208216,0l208216,9144l0,9144l0,0">
                  <v:stroke weight="0pt" endcap="flat" joinstyle="miter" miterlimit="10" on="false" color="#000000" opacity="0"/>
                  <v:fill on="true" color="#000000"/>
                </v:shape>
                <v:shape id="Shape 2268" style="position:absolute;width:65086;height:91;left:4164;top:2621;" coordsize="6508680,9144" path="m0,0l6508680,0l6508680,9144l0,9144l0,0">
                  <v:stroke weight="0pt" endcap="flat" joinstyle="miter" miterlimit="10" on="false" color="#000000" opacity="0"/>
                  <v:fill on="true" color="#000000"/>
                </v:shape>
              </v:group>
            </w:pict>
          </mc:Fallback>
        </mc:AlternateContent>
      </w:r>
      <w:r>
        <w:t xml:space="preserve">(Name of Registrant as Specified </w:t>
      </w:r>
      <w:proofErr w:type="gramStart"/>
      <w:r>
        <w:t>In</w:t>
      </w:r>
      <w:proofErr w:type="gramEnd"/>
      <w:r>
        <w:t xml:space="preserve"> Its Charter) (Name of Person(s) Filing Proxy Statement, if other than the Registrant)</w:t>
      </w:r>
    </w:p>
    <w:p w14:paraId="718F5921" w14:textId="77777777" w:rsidR="0094767A" w:rsidRDefault="00000000">
      <w:pPr>
        <w:spacing w:after="47" w:line="258" w:lineRule="auto"/>
        <w:ind w:left="-5" w:hanging="10"/>
      </w:pPr>
      <w:r>
        <w:rPr>
          <w:rFonts w:ascii="Times New Roman" w:eastAsia="Times New Roman" w:hAnsi="Times New Roman" w:cs="Times New Roman"/>
          <w:sz w:val="16"/>
        </w:rPr>
        <w:t>Payment of Filing Fee (Check the appropriate box):</w:t>
      </w:r>
    </w:p>
    <w:p w14:paraId="235B2A45" w14:textId="77777777" w:rsidR="0094767A" w:rsidRDefault="00000000">
      <w:pPr>
        <w:spacing w:after="41" w:line="258" w:lineRule="auto"/>
        <w:ind w:left="-5" w:hanging="10"/>
      </w:pPr>
      <w:r>
        <w:rPr>
          <w:rFonts w:ascii="Wingdings" w:eastAsia="Wingdings" w:hAnsi="Wingdings" w:cs="Wingdings"/>
          <w:sz w:val="16"/>
        </w:rPr>
        <w:t xml:space="preserve">x </w:t>
      </w:r>
      <w:r>
        <w:rPr>
          <w:rFonts w:ascii="Times New Roman" w:eastAsia="Times New Roman" w:hAnsi="Times New Roman" w:cs="Times New Roman"/>
          <w:sz w:val="16"/>
        </w:rPr>
        <w:t>No fee required.</w:t>
      </w:r>
    </w:p>
    <w:p w14:paraId="7B716677" w14:textId="77777777" w:rsidR="0094767A" w:rsidRDefault="00000000">
      <w:pPr>
        <w:numPr>
          <w:ilvl w:val="0"/>
          <w:numId w:val="2"/>
        </w:numPr>
        <w:spacing w:after="39" w:line="258" w:lineRule="auto"/>
        <w:ind w:hanging="327"/>
      </w:pPr>
      <w:r>
        <w:rPr>
          <w:rFonts w:ascii="Times New Roman" w:eastAsia="Times New Roman" w:hAnsi="Times New Roman" w:cs="Times New Roman"/>
          <w:sz w:val="16"/>
        </w:rPr>
        <w:t>Fee computed on table below per Exchange Act Rules 14a-6(</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)(1) and 0-11.</w:t>
      </w:r>
    </w:p>
    <w:p w14:paraId="4874D56C"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Title of each class of securities to which transaction applies: </w:t>
      </w:r>
    </w:p>
    <w:p w14:paraId="452C632E" w14:textId="77777777" w:rsidR="0094767A" w:rsidRDefault="00000000">
      <w:pPr>
        <w:spacing w:after="34"/>
        <w:ind w:left="717"/>
      </w:pPr>
      <w:r>
        <w:rPr>
          <w:noProof/>
        </w:rPr>
        <mc:AlternateContent>
          <mc:Choice Requires="wpg">
            <w:drawing>
              <wp:inline distT="0" distB="0" distL="0" distR="0" wp14:anchorId="6FCA8D16" wp14:editId="4893874B">
                <wp:extent cx="6431563" cy="7712"/>
                <wp:effectExtent l="0" t="0" r="0" b="0"/>
                <wp:docPr id="1694" name="Group 1694"/>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69" name="Shape 2269"/>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4" style="width:506.422pt;height:0.607208pt;mso-position-horizontal-relative:char;mso-position-vertical-relative:line" coordsize="64315,77">
                <v:shape id="Shape 2270"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52E5B879"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Aggregate number of securities to which transaction applies:</w:t>
      </w:r>
    </w:p>
    <w:p w14:paraId="51E2CEDA" w14:textId="77777777" w:rsidR="0094767A" w:rsidRDefault="00000000">
      <w:pPr>
        <w:spacing w:after="34"/>
        <w:ind w:left="717"/>
      </w:pPr>
      <w:r>
        <w:rPr>
          <w:noProof/>
        </w:rPr>
        <mc:AlternateContent>
          <mc:Choice Requires="wpg">
            <w:drawing>
              <wp:inline distT="0" distB="0" distL="0" distR="0" wp14:anchorId="5EBA1D4A" wp14:editId="25027FF1">
                <wp:extent cx="6431563" cy="7712"/>
                <wp:effectExtent l="0" t="0" r="0" b="0"/>
                <wp:docPr id="1695" name="Group 1695"/>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71" name="Shape 2271"/>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5" style="width:506.422pt;height:0.607239pt;mso-position-horizontal-relative:char;mso-position-vertical-relative:line" coordsize="64315,77">
                <v:shape id="Shape 2272"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05265352"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Per unit price or other underlying value of transaction computed pursuant to Exchange Act Rule 0-11 (set forth the amount on which the filing fee is calculated and state how it was determined):</w:t>
      </w:r>
    </w:p>
    <w:p w14:paraId="2A572743" w14:textId="77777777" w:rsidR="0094767A" w:rsidRDefault="00000000">
      <w:pPr>
        <w:spacing w:after="0"/>
        <w:ind w:left="713"/>
      </w:pPr>
      <w:r>
        <w:rPr>
          <w:rFonts w:ascii="Times New Roman" w:eastAsia="Times New Roman" w:hAnsi="Times New Roman" w:cs="Times New Roman"/>
          <w:sz w:val="16"/>
        </w:rPr>
        <w:t xml:space="preserve"> </w:t>
      </w:r>
    </w:p>
    <w:p w14:paraId="6C8A1133" w14:textId="77777777" w:rsidR="0094767A" w:rsidRDefault="00000000">
      <w:pPr>
        <w:spacing w:after="34"/>
        <w:ind w:left="717"/>
      </w:pPr>
      <w:r>
        <w:rPr>
          <w:noProof/>
        </w:rPr>
        <mc:AlternateContent>
          <mc:Choice Requires="wpg">
            <w:drawing>
              <wp:inline distT="0" distB="0" distL="0" distR="0" wp14:anchorId="6BF31524" wp14:editId="677F090D">
                <wp:extent cx="6431563" cy="7712"/>
                <wp:effectExtent l="0" t="0" r="0" b="0"/>
                <wp:docPr id="1696" name="Group 1696"/>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73" name="Shape 2273"/>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 style="width:506.422pt;height:0.607208pt;mso-position-horizontal-relative:char;mso-position-vertical-relative:line" coordsize="64315,77">
                <v:shape id="Shape 2274"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07C2C5E5"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Proposed maximum aggregate value of transaction: </w:t>
      </w:r>
    </w:p>
    <w:p w14:paraId="562E991D" w14:textId="77777777" w:rsidR="0094767A" w:rsidRDefault="00000000">
      <w:pPr>
        <w:spacing w:after="36"/>
        <w:ind w:left="717"/>
      </w:pPr>
      <w:r>
        <w:rPr>
          <w:noProof/>
        </w:rPr>
        <mc:AlternateContent>
          <mc:Choice Requires="wpg">
            <w:drawing>
              <wp:inline distT="0" distB="0" distL="0" distR="0" wp14:anchorId="0F8B250C" wp14:editId="6818F15C">
                <wp:extent cx="6431563" cy="7712"/>
                <wp:effectExtent l="0" t="0" r="0" b="0"/>
                <wp:docPr id="1697" name="Group 1697"/>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75" name="Shape 2275"/>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7" style="width:506.422pt;height:0.607239pt;mso-position-horizontal-relative:char;mso-position-vertical-relative:line" coordsize="64315,77">
                <v:shape id="Shape 2276"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54B4CCD8"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Total fee paid: </w:t>
      </w:r>
    </w:p>
    <w:p w14:paraId="3723561B" w14:textId="77777777" w:rsidR="0094767A" w:rsidRDefault="00000000">
      <w:pPr>
        <w:spacing w:after="45"/>
        <w:ind w:left="717"/>
      </w:pPr>
      <w:r>
        <w:rPr>
          <w:noProof/>
        </w:rPr>
        <mc:AlternateContent>
          <mc:Choice Requires="wpg">
            <w:drawing>
              <wp:inline distT="0" distB="0" distL="0" distR="0" wp14:anchorId="1FF03283" wp14:editId="5CCE8821">
                <wp:extent cx="6431563" cy="7712"/>
                <wp:effectExtent l="0" t="0" r="0" b="0"/>
                <wp:docPr id="1698" name="Group 1698"/>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77" name="Shape 2277"/>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8" style="width:506.422pt;height:0.607239pt;mso-position-horizontal-relative:char;mso-position-vertical-relative:line" coordsize="64315,77">
                <v:shape id="Shape 2278"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61AB2944" w14:textId="77777777" w:rsidR="0094767A" w:rsidRDefault="00000000">
      <w:pPr>
        <w:numPr>
          <w:ilvl w:val="0"/>
          <w:numId w:val="2"/>
        </w:numPr>
        <w:spacing w:after="53" w:line="258" w:lineRule="auto"/>
        <w:ind w:hanging="327"/>
      </w:pPr>
      <w:r>
        <w:rPr>
          <w:rFonts w:ascii="Times New Roman" w:eastAsia="Times New Roman" w:hAnsi="Times New Roman" w:cs="Times New Roman"/>
          <w:sz w:val="16"/>
        </w:rPr>
        <w:t>Fee paid previously with preliminary materials.</w:t>
      </w:r>
    </w:p>
    <w:p w14:paraId="7E5AFF46" w14:textId="77777777" w:rsidR="0094767A" w:rsidRDefault="00000000">
      <w:pPr>
        <w:numPr>
          <w:ilvl w:val="0"/>
          <w:numId w:val="2"/>
        </w:numPr>
        <w:spacing w:after="5" w:line="258" w:lineRule="auto"/>
        <w:ind w:hanging="327"/>
      </w:pPr>
      <w:r>
        <w:rPr>
          <w:rFonts w:ascii="Times New Roman" w:eastAsia="Times New Roman" w:hAnsi="Times New Roman" w:cs="Times New Roman"/>
          <w:sz w:val="16"/>
        </w:rPr>
        <w:t>Check box if any part of the fee is offset as provided by Exchange Act Rule 0-11(a)(2) and identify the filing for which the offsetting fee was paid previously.</w:t>
      </w:r>
    </w:p>
    <w:p w14:paraId="04001E03" w14:textId="77777777" w:rsidR="0094767A" w:rsidRDefault="00000000">
      <w:pPr>
        <w:spacing w:after="5" w:line="258" w:lineRule="auto"/>
        <w:ind w:left="337" w:hanging="10"/>
      </w:pPr>
      <w:r>
        <w:rPr>
          <w:rFonts w:ascii="Times New Roman" w:eastAsia="Times New Roman" w:hAnsi="Times New Roman" w:cs="Times New Roman"/>
          <w:sz w:val="16"/>
        </w:rPr>
        <w:t>Identify the previous filing by registration statement number, or the Form or Schedule and the date of its filing.</w:t>
      </w:r>
    </w:p>
    <w:p w14:paraId="138C1D0E"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Amount Previously Paid: </w:t>
      </w:r>
    </w:p>
    <w:p w14:paraId="01434BE6" w14:textId="77777777" w:rsidR="0094767A" w:rsidRDefault="00000000">
      <w:pPr>
        <w:spacing w:after="34"/>
        <w:ind w:left="717"/>
      </w:pPr>
      <w:r>
        <w:rPr>
          <w:noProof/>
        </w:rPr>
        <mc:AlternateContent>
          <mc:Choice Requires="wpg">
            <w:drawing>
              <wp:inline distT="0" distB="0" distL="0" distR="0" wp14:anchorId="7A495132" wp14:editId="69BCEAFD">
                <wp:extent cx="6431563" cy="7712"/>
                <wp:effectExtent l="0" t="0" r="0" b="0"/>
                <wp:docPr id="1699" name="Group 1699"/>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79" name="Shape 2279"/>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9" style="width:506.422pt;height:0.607208pt;mso-position-horizontal-relative:char;mso-position-vertical-relative:line" coordsize="64315,77">
                <v:shape id="Shape 2280"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0DC377AC"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Form, </w:t>
      </w:r>
      <w:proofErr w:type="gramStart"/>
      <w:r>
        <w:rPr>
          <w:rFonts w:ascii="Times New Roman" w:eastAsia="Times New Roman" w:hAnsi="Times New Roman" w:cs="Times New Roman"/>
          <w:sz w:val="16"/>
        </w:rPr>
        <w:t>Schedule</w:t>
      </w:r>
      <w:proofErr w:type="gramEnd"/>
      <w:r>
        <w:rPr>
          <w:rFonts w:ascii="Times New Roman" w:eastAsia="Times New Roman" w:hAnsi="Times New Roman" w:cs="Times New Roman"/>
          <w:sz w:val="16"/>
        </w:rPr>
        <w:t xml:space="preserve"> or Registration Statement No.: </w:t>
      </w:r>
    </w:p>
    <w:p w14:paraId="1ED2AF0B" w14:textId="77777777" w:rsidR="0094767A" w:rsidRDefault="00000000">
      <w:pPr>
        <w:spacing w:after="36"/>
        <w:ind w:left="717"/>
      </w:pPr>
      <w:r>
        <w:rPr>
          <w:noProof/>
        </w:rPr>
        <w:lastRenderedPageBreak/>
        <mc:AlternateContent>
          <mc:Choice Requires="wpg">
            <w:drawing>
              <wp:inline distT="0" distB="0" distL="0" distR="0" wp14:anchorId="0F8FE79F" wp14:editId="1EB56DF8">
                <wp:extent cx="6431563" cy="7711"/>
                <wp:effectExtent l="0" t="0" r="0" b="0"/>
                <wp:docPr id="1700" name="Group 1700"/>
                <wp:cNvGraphicFramePr/>
                <a:graphic xmlns:a="http://schemas.openxmlformats.org/drawingml/2006/main">
                  <a:graphicData uri="http://schemas.microsoft.com/office/word/2010/wordprocessingGroup">
                    <wpg:wgp>
                      <wpg:cNvGrpSpPr/>
                      <wpg:grpSpPr>
                        <a:xfrm>
                          <a:off x="0" y="0"/>
                          <a:ext cx="6431563" cy="7711"/>
                          <a:chOff x="0" y="0"/>
                          <a:chExt cx="6431563" cy="7711"/>
                        </a:xfrm>
                      </wpg:grpSpPr>
                      <wps:wsp>
                        <wps:cNvPr id="2281" name="Shape 2281"/>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0" style="width:506.422pt;height:0.607178pt;mso-position-horizontal-relative:char;mso-position-vertical-relative:line" coordsize="64315,77">
                <v:shape id="Shape 2282"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139208C3"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Filing Party: </w:t>
      </w:r>
    </w:p>
    <w:p w14:paraId="6466CECE" w14:textId="77777777" w:rsidR="0094767A" w:rsidRDefault="00000000">
      <w:pPr>
        <w:spacing w:after="36"/>
        <w:ind w:left="717"/>
      </w:pPr>
      <w:r>
        <w:rPr>
          <w:noProof/>
        </w:rPr>
        <mc:AlternateContent>
          <mc:Choice Requires="wpg">
            <w:drawing>
              <wp:inline distT="0" distB="0" distL="0" distR="0" wp14:anchorId="31488734" wp14:editId="4677B400">
                <wp:extent cx="6431563" cy="7711"/>
                <wp:effectExtent l="0" t="0" r="0" b="0"/>
                <wp:docPr id="1701" name="Group 1701"/>
                <wp:cNvGraphicFramePr/>
                <a:graphic xmlns:a="http://schemas.openxmlformats.org/drawingml/2006/main">
                  <a:graphicData uri="http://schemas.microsoft.com/office/word/2010/wordprocessingGroup">
                    <wpg:wgp>
                      <wpg:cNvGrpSpPr/>
                      <wpg:grpSpPr>
                        <a:xfrm>
                          <a:off x="0" y="0"/>
                          <a:ext cx="6431563" cy="7711"/>
                          <a:chOff x="0" y="0"/>
                          <a:chExt cx="6431563" cy="7711"/>
                        </a:xfrm>
                      </wpg:grpSpPr>
                      <wps:wsp>
                        <wps:cNvPr id="2283" name="Shape 2283"/>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1" style="width:506.422pt;height:0.607178pt;mso-position-horizontal-relative:char;mso-position-vertical-relative:line" coordsize="64315,77">
                <v:shape id="Shape 2284"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5718B29A" w14:textId="77777777" w:rsidR="0094767A" w:rsidRDefault="00000000">
      <w:pPr>
        <w:numPr>
          <w:ilvl w:val="1"/>
          <w:numId w:val="2"/>
        </w:numPr>
        <w:spacing w:after="5" w:line="258" w:lineRule="auto"/>
        <w:ind w:hanging="385"/>
      </w:pPr>
      <w:r>
        <w:rPr>
          <w:rFonts w:ascii="Times New Roman" w:eastAsia="Times New Roman" w:hAnsi="Times New Roman" w:cs="Times New Roman"/>
          <w:sz w:val="16"/>
        </w:rPr>
        <w:t xml:space="preserve">Date Filed: </w:t>
      </w:r>
    </w:p>
    <w:p w14:paraId="6988A68B" w14:textId="77777777" w:rsidR="0094767A" w:rsidRDefault="00000000">
      <w:pPr>
        <w:spacing w:after="33"/>
        <w:ind w:left="717"/>
      </w:pPr>
      <w:r>
        <w:rPr>
          <w:noProof/>
        </w:rPr>
        <mc:AlternateContent>
          <mc:Choice Requires="wpg">
            <w:drawing>
              <wp:inline distT="0" distB="0" distL="0" distR="0" wp14:anchorId="7941433B" wp14:editId="57BD2977">
                <wp:extent cx="6431563" cy="7712"/>
                <wp:effectExtent l="0" t="0" r="0" b="0"/>
                <wp:docPr id="1702" name="Group 1702"/>
                <wp:cNvGraphicFramePr/>
                <a:graphic xmlns:a="http://schemas.openxmlformats.org/drawingml/2006/main">
                  <a:graphicData uri="http://schemas.microsoft.com/office/word/2010/wordprocessingGroup">
                    <wpg:wgp>
                      <wpg:cNvGrpSpPr/>
                      <wpg:grpSpPr>
                        <a:xfrm>
                          <a:off x="0" y="0"/>
                          <a:ext cx="6431563" cy="7712"/>
                          <a:chOff x="0" y="0"/>
                          <a:chExt cx="6431563" cy="7712"/>
                        </a:xfrm>
                      </wpg:grpSpPr>
                      <wps:wsp>
                        <wps:cNvPr id="2285" name="Shape 2285"/>
                        <wps:cNvSpPr/>
                        <wps:spPr>
                          <a:xfrm>
                            <a:off x="0" y="0"/>
                            <a:ext cx="6431563" cy="9144"/>
                          </a:xfrm>
                          <a:custGeom>
                            <a:avLst/>
                            <a:gdLst/>
                            <a:ahLst/>
                            <a:cxnLst/>
                            <a:rect l="0" t="0" r="0" b="0"/>
                            <a:pathLst>
                              <a:path w="6431563" h="9144">
                                <a:moveTo>
                                  <a:pt x="0" y="0"/>
                                </a:moveTo>
                                <a:lnTo>
                                  <a:pt x="6431563" y="0"/>
                                </a:lnTo>
                                <a:lnTo>
                                  <a:pt x="643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2" style="width:506.422pt;height:0.607239pt;mso-position-horizontal-relative:char;mso-position-vertical-relative:line" coordsize="64315,77">
                <v:shape id="Shape 2286" style="position:absolute;width:64315;height:91;left:0;top:0;" coordsize="6431563,9144" path="m0,0l6431563,0l6431563,9144l0,9144l0,0">
                  <v:stroke weight="0pt" endcap="flat" joinstyle="miter" miterlimit="10" on="false" color="#000000" opacity="0"/>
                  <v:fill on="true" color="#000000"/>
                </v:shape>
              </v:group>
            </w:pict>
          </mc:Fallback>
        </mc:AlternateContent>
      </w:r>
    </w:p>
    <w:p w14:paraId="3A6A1237" w14:textId="77777777" w:rsidR="0094767A" w:rsidRDefault="00000000">
      <w:pPr>
        <w:spacing w:after="0"/>
      </w:pPr>
      <w:r>
        <w:rPr>
          <w:rFonts w:ascii="Times New Roman" w:eastAsia="Times New Roman" w:hAnsi="Times New Roman" w:cs="Times New Roman"/>
          <w:sz w:val="16"/>
        </w:rPr>
        <w:t xml:space="preserve"> </w:t>
      </w:r>
    </w:p>
    <w:p w14:paraId="12499B27" w14:textId="77777777" w:rsidR="0094767A" w:rsidRDefault="00000000">
      <w:pPr>
        <w:spacing w:after="6331"/>
      </w:pPr>
      <w:r>
        <w:rPr>
          <w:rFonts w:ascii="Times New Roman" w:eastAsia="Times New Roman" w:hAnsi="Times New Roman" w:cs="Times New Roman"/>
          <w:sz w:val="16"/>
        </w:rPr>
        <w:t xml:space="preserve"> </w:t>
      </w:r>
    </w:p>
    <w:p w14:paraId="2CD1F279" w14:textId="77777777" w:rsidR="0094767A" w:rsidRDefault="00000000">
      <w:pPr>
        <w:spacing w:after="1" w:line="216" w:lineRule="auto"/>
        <w:ind w:left="95" w:right="81" w:hanging="10"/>
      </w:pPr>
      <w:r>
        <w:rPr>
          <w:noProof/>
        </w:rPr>
        <w:lastRenderedPageBreak/>
        <w:drawing>
          <wp:anchor distT="0" distB="0" distL="114300" distR="114300" simplePos="0" relativeHeight="251659264" behindDoc="0" locked="0" layoutInCell="1" allowOverlap="0" wp14:anchorId="0EEC9DF7" wp14:editId="2674B724">
            <wp:simplePos x="0" y="0"/>
            <wp:positionH relativeFrom="column">
              <wp:posOffset>53982</wp:posOffset>
            </wp:positionH>
            <wp:positionV relativeFrom="paragraph">
              <wp:posOffset>-4110582</wp:posOffset>
            </wp:positionV>
            <wp:extent cx="6554951" cy="8482876"/>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5"/>
                    <a:stretch>
                      <a:fillRect/>
                    </a:stretch>
                  </pic:blipFill>
                  <pic:spPr>
                    <a:xfrm>
                      <a:off x="0" y="0"/>
                      <a:ext cx="6554951" cy="8482876"/>
                    </a:xfrm>
                    <a:prstGeom prst="rect">
                      <a:avLst/>
                    </a:prstGeom>
                  </pic:spPr>
                </pic:pic>
              </a:graphicData>
            </a:graphic>
          </wp:anchor>
        </w:drawing>
      </w:r>
      <w:r>
        <w:rPr>
          <w:rFonts w:ascii="Arial" w:eastAsia="Arial" w:hAnsi="Arial" w:cs="Arial"/>
          <w:color w:val="ABABAB"/>
          <w:sz w:val="2"/>
        </w:rPr>
        <w:t>Your Vote Counts! VAREX IMAGING</w:t>
      </w:r>
    </w:p>
    <w:p w14:paraId="0D4FD47E" w14:textId="77777777" w:rsidR="0094767A" w:rsidRDefault="00000000">
      <w:pPr>
        <w:spacing w:after="3" w:line="216" w:lineRule="auto"/>
        <w:ind w:left="95" w:right="3" w:hanging="10"/>
        <w:jc w:val="right"/>
      </w:pPr>
      <w:r>
        <w:rPr>
          <w:rFonts w:ascii="Arial" w:eastAsia="Arial" w:hAnsi="Arial" w:cs="Arial"/>
          <w:color w:val="ABABAB"/>
          <w:sz w:val="2"/>
        </w:rPr>
        <w:lastRenderedPageBreak/>
        <w:t>CORPORATION 1678 S. PIONEER ROAD SALT LAKE CITY, UT 84104 VAREX</w:t>
      </w:r>
    </w:p>
    <w:p w14:paraId="4A9792A8" w14:textId="77777777" w:rsidR="0094767A" w:rsidRDefault="00000000">
      <w:pPr>
        <w:spacing w:after="1" w:line="216" w:lineRule="auto"/>
        <w:ind w:left="95" w:right="81" w:hanging="10"/>
      </w:pPr>
      <w:r>
        <w:rPr>
          <w:rFonts w:ascii="Arial" w:eastAsia="Arial" w:hAnsi="Arial" w:cs="Arial"/>
          <w:color w:val="ABABAB"/>
          <w:sz w:val="2"/>
        </w:rPr>
        <w:t>IMAGING CORPORATION 2022 Annual</w:t>
      </w:r>
    </w:p>
    <w:p w14:paraId="33E2094E" w14:textId="77777777" w:rsidR="0094767A" w:rsidRDefault="00000000">
      <w:pPr>
        <w:spacing w:after="3" w:line="216" w:lineRule="auto"/>
        <w:ind w:left="95" w:right="3" w:hanging="10"/>
        <w:jc w:val="right"/>
      </w:pPr>
      <w:r>
        <w:rPr>
          <w:rFonts w:ascii="Arial" w:eastAsia="Arial" w:hAnsi="Arial" w:cs="Arial"/>
          <w:color w:val="ABABAB"/>
          <w:sz w:val="2"/>
        </w:rPr>
        <w:t xml:space="preserve">Meeting Vote by February 9, </w:t>
      </w:r>
      <w:proofErr w:type="gramStart"/>
      <w:r>
        <w:rPr>
          <w:rFonts w:ascii="Arial" w:eastAsia="Arial" w:hAnsi="Arial" w:cs="Arial"/>
          <w:color w:val="ABABAB"/>
          <w:sz w:val="2"/>
        </w:rPr>
        <w:t>2022</w:t>
      </w:r>
      <w:proofErr w:type="gramEnd"/>
      <w:r>
        <w:rPr>
          <w:rFonts w:ascii="Arial" w:eastAsia="Arial" w:hAnsi="Arial" w:cs="Arial"/>
          <w:color w:val="ABABAB"/>
          <w:sz w:val="2"/>
        </w:rPr>
        <w:t xml:space="preserve"> 11:59 PM ET You invested in VAREX IMAGING CORPORATION and it’s time to vote! You have the right to vote on proposals being presented at the Annual Meeting. This is an important notice regarding the availability of proxy material for the stockholder meeting to be held on February 10, 2022. Vote Virtually at the Meeting* February 10, </w:t>
      </w:r>
      <w:proofErr w:type="gramStart"/>
      <w:r>
        <w:rPr>
          <w:rFonts w:ascii="Arial" w:eastAsia="Arial" w:hAnsi="Arial" w:cs="Arial"/>
          <w:color w:val="ABABAB"/>
          <w:sz w:val="2"/>
        </w:rPr>
        <w:t>2022</w:t>
      </w:r>
      <w:proofErr w:type="gramEnd"/>
      <w:r>
        <w:rPr>
          <w:rFonts w:ascii="Arial" w:eastAsia="Arial" w:hAnsi="Arial" w:cs="Arial"/>
          <w:color w:val="ABABAB"/>
          <w:sz w:val="2"/>
        </w:rPr>
        <w:t xml:space="preserve"> 4:30 PM Mountain Time Virtually at:</w:t>
      </w:r>
    </w:p>
    <w:p w14:paraId="018BB9C0" w14:textId="77777777" w:rsidR="0094767A" w:rsidRDefault="00000000">
      <w:pPr>
        <w:spacing w:after="3" w:line="216" w:lineRule="auto"/>
        <w:ind w:left="95" w:right="3" w:hanging="10"/>
        <w:jc w:val="right"/>
      </w:pPr>
      <w:r>
        <w:rPr>
          <w:rFonts w:ascii="Arial" w:eastAsia="Arial" w:hAnsi="Arial" w:cs="Arial"/>
          <w:color w:val="ABABAB"/>
          <w:sz w:val="2"/>
        </w:rPr>
        <w:t>www.virtualshareholdermeeting.com/VREX22 *Please check the meeting materials for any special requirements for meeting attendance. Smartphone users Point your camera here and vote without entering a control number V1 For complete information and to vote, visit www.ProxyVote.com Control # D64356P64764 Get informed before you vote View the Notice and Proxy Statement and Annual Report online OR you can receive a free paper or email copy of the material(s) by requesting prior to January 27, 2022. If you would like to request a copy of the material(s) for this and/or future stockholder meetings, you may (1) visit www.ProxyVote.com, (2) call 1-800-579-1639 or (3) send an email to sendmaterial@proxyvote.com. If sending an email, please include your control number (indicated below) in the subject line. Unless requested, you will not otherwise receive a paper or email copy.</w:t>
      </w:r>
      <w:r>
        <w:br w:type="page"/>
      </w:r>
    </w:p>
    <w:p w14:paraId="6861A801" w14:textId="77777777" w:rsidR="0094767A" w:rsidRDefault="00000000">
      <w:pPr>
        <w:spacing w:after="1" w:line="216" w:lineRule="auto"/>
        <w:ind w:left="95" w:right="81" w:hanging="10"/>
      </w:pPr>
      <w:r>
        <w:rPr>
          <w:noProof/>
        </w:rPr>
        <w:lastRenderedPageBreak/>
        <w:drawing>
          <wp:anchor distT="0" distB="0" distL="114300" distR="114300" simplePos="0" relativeHeight="251660288" behindDoc="0" locked="0" layoutInCell="1" allowOverlap="0" wp14:anchorId="66A2B292" wp14:editId="0AA98AB8">
            <wp:simplePos x="0" y="0"/>
            <wp:positionH relativeFrom="column">
              <wp:posOffset>53982</wp:posOffset>
            </wp:positionH>
            <wp:positionV relativeFrom="paragraph">
              <wp:posOffset>-4079736</wp:posOffset>
            </wp:positionV>
            <wp:extent cx="6554951" cy="8482876"/>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a:off x="0" y="0"/>
                      <a:ext cx="6554951" cy="8482876"/>
                    </a:xfrm>
                    <a:prstGeom prst="rect">
                      <a:avLst/>
                    </a:prstGeom>
                  </pic:spPr>
                </pic:pic>
              </a:graphicData>
            </a:graphic>
          </wp:anchor>
        </w:drawing>
      </w:r>
      <w:r>
        <w:rPr>
          <w:rFonts w:ascii="Arial" w:eastAsia="Arial" w:hAnsi="Arial" w:cs="Arial"/>
          <w:color w:val="ABABAB"/>
          <w:sz w:val="2"/>
        </w:rPr>
        <w:t>THIS IS NOT A VOTABLE BALLOT This is an overview of the proposals being presented at the upcoming stockholder meeting. Please follow the instructions on the reverse side to vote these important matters. Vote at www.ProxyVote.com Prefer to receive an email instead? While voting on www.ProxyVote.com, be sure to click “Sign up for E-delivery”. Voting Items Board</w:t>
      </w:r>
    </w:p>
    <w:p w14:paraId="0577237B" w14:textId="77777777" w:rsidR="0094767A" w:rsidRDefault="00000000">
      <w:pPr>
        <w:spacing w:after="1" w:line="216" w:lineRule="auto"/>
        <w:ind w:left="95" w:right="81" w:hanging="10"/>
      </w:pPr>
      <w:r>
        <w:rPr>
          <w:rFonts w:ascii="Arial" w:eastAsia="Arial" w:hAnsi="Arial" w:cs="Arial"/>
          <w:color w:val="ABABAB"/>
          <w:sz w:val="2"/>
        </w:rPr>
        <w:lastRenderedPageBreak/>
        <w:t>Recommends D64357-P64764</w:t>
      </w:r>
    </w:p>
    <w:p w14:paraId="4698E0F4" w14:textId="77777777" w:rsidR="0094767A" w:rsidRDefault="00000000">
      <w:pPr>
        <w:spacing w:after="1" w:line="216" w:lineRule="auto"/>
        <w:ind w:left="95" w:right="81" w:hanging="10"/>
      </w:pPr>
      <w:r>
        <w:rPr>
          <w:rFonts w:ascii="Arial" w:eastAsia="Arial" w:hAnsi="Arial" w:cs="Arial"/>
          <w:color w:val="ABABAB"/>
          <w:sz w:val="2"/>
        </w:rPr>
        <w:t>1. To elect seven directors to serve until the 2023 Annual Meeting of Stockholders.</w:t>
      </w:r>
    </w:p>
    <w:p w14:paraId="71FABE1D" w14:textId="77777777" w:rsidR="0094767A" w:rsidRDefault="00000000">
      <w:pPr>
        <w:spacing w:after="1" w:line="216" w:lineRule="auto"/>
        <w:ind w:left="95" w:right="81" w:hanging="10"/>
      </w:pPr>
      <w:r>
        <w:rPr>
          <w:rFonts w:ascii="Arial" w:eastAsia="Arial" w:hAnsi="Arial" w:cs="Arial"/>
          <w:color w:val="ABABAB"/>
          <w:sz w:val="2"/>
        </w:rPr>
        <w:t xml:space="preserve">Nominees: 1c. Jay K. Kunkel 1a. Jocelyn D. Chertoff, M.D. 1d. Ruediger Naumann-Etienne, PhD 1b. Timothy E. Guertin 1e. Walter M </w:t>
      </w:r>
      <w:proofErr w:type="spellStart"/>
      <w:r>
        <w:rPr>
          <w:rFonts w:ascii="Arial" w:eastAsia="Arial" w:hAnsi="Arial" w:cs="Arial"/>
          <w:color w:val="ABABAB"/>
          <w:sz w:val="2"/>
        </w:rPr>
        <w:t>Rosebrough</w:t>
      </w:r>
      <w:proofErr w:type="spellEnd"/>
      <w:r>
        <w:rPr>
          <w:rFonts w:ascii="Arial" w:eastAsia="Arial" w:hAnsi="Arial" w:cs="Arial"/>
          <w:color w:val="ABABAB"/>
          <w:sz w:val="2"/>
        </w:rPr>
        <w:t>, Jr. 1f.</w:t>
      </w:r>
    </w:p>
    <w:p w14:paraId="3B5C57B2" w14:textId="77777777" w:rsidR="0094767A" w:rsidRDefault="00000000">
      <w:pPr>
        <w:spacing w:after="1" w:line="216" w:lineRule="auto"/>
        <w:ind w:left="95" w:right="81" w:hanging="10"/>
      </w:pPr>
      <w:r>
        <w:rPr>
          <w:rFonts w:ascii="Arial" w:eastAsia="Arial" w:hAnsi="Arial" w:cs="Arial"/>
          <w:color w:val="ABABAB"/>
          <w:sz w:val="2"/>
        </w:rPr>
        <w:t xml:space="preserve">Sunny S. Sanyal 1g. Christine A. </w:t>
      </w:r>
      <w:proofErr w:type="spellStart"/>
      <w:r>
        <w:rPr>
          <w:rFonts w:ascii="Arial" w:eastAsia="Arial" w:hAnsi="Arial" w:cs="Arial"/>
          <w:color w:val="ABABAB"/>
          <w:sz w:val="2"/>
        </w:rPr>
        <w:t>Tsingos</w:t>
      </w:r>
      <w:proofErr w:type="spellEnd"/>
      <w:r>
        <w:rPr>
          <w:rFonts w:ascii="Arial" w:eastAsia="Arial" w:hAnsi="Arial" w:cs="Arial"/>
          <w:color w:val="ABABAB"/>
          <w:sz w:val="2"/>
        </w:rPr>
        <w:t xml:space="preserve"> 2. To approve, on an advisory basis, our executive compensation as described in the accompanying Proxy Statement. 3. To approve the</w:t>
      </w:r>
    </w:p>
    <w:p w14:paraId="609D1690" w14:textId="77777777" w:rsidR="0094767A" w:rsidRDefault="00000000">
      <w:pPr>
        <w:spacing w:after="1" w:line="216" w:lineRule="auto"/>
        <w:ind w:left="95" w:right="81" w:hanging="10"/>
      </w:pPr>
      <w:r>
        <w:rPr>
          <w:rFonts w:ascii="Arial" w:eastAsia="Arial" w:hAnsi="Arial" w:cs="Arial"/>
          <w:color w:val="ABABAB"/>
          <w:sz w:val="2"/>
        </w:rPr>
        <w:t xml:space="preserve">Varex Imaging Corporation 2017 Employee Stock Purchase Plan, as amended. 4. To ratify the appointment of Deloitte &amp; </w:t>
      </w:r>
      <w:proofErr w:type="spellStart"/>
      <w:r>
        <w:rPr>
          <w:rFonts w:ascii="Arial" w:eastAsia="Arial" w:hAnsi="Arial" w:cs="Arial"/>
          <w:color w:val="ABABAB"/>
          <w:sz w:val="2"/>
        </w:rPr>
        <w:t>Touche</w:t>
      </w:r>
      <w:proofErr w:type="spellEnd"/>
      <w:r>
        <w:rPr>
          <w:rFonts w:ascii="Arial" w:eastAsia="Arial" w:hAnsi="Arial" w:cs="Arial"/>
          <w:color w:val="ABABAB"/>
          <w:sz w:val="2"/>
        </w:rPr>
        <w:t xml:space="preserve"> LLP as our independent registered public accounting firm for fiscal year 2022. NOTE: The proxyholders are authorized to vote on any other business as is properly brought before the Annual Meeting for action in accordance with their judgment as to the best interests of Varex Imaging Corporation. For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proofErr w:type="gramStart"/>
      <w:r>
        <w:rPr>
          <w:rFonts w:ascii="Arial" w:eastAsia="Arial" w:hAnsi="Arial" w:cs="Arial"/>
          <w:color w:val="ABABAB"/>
          <w:sz w:val="2"/>
        </w:rPr>
        <w:t>For</w:t>
      </w:r>
      <w:proofErr w:type="spellEnd"/>
      <w:proofErr w:type="gram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r>
        <w:rPr>
          <w:rFonts w:ascii="Arial" w:eastAsia="Arial" w:hAnsi="Arial" w:cs="Arial"/>
          <w:color w:val="ABABAB"/>
          <w:sz w:val="2"/>
        </w:rPr>
        <w:t xml:space="preserve"> </w:t>
      </w:r>
      <w:proofErr w:type="spellStart"/>
      <w:r>
        <w:rPr>
          <w:rFonts w:ascii="Arial" w:eastAsia="Arial" w:hAnsi="Arial" w:cs="Arial"/>
          <w:color w:val="ABABAB"/>
          <w:sz w:val="2"/>
        </w:rPr>
        <w:t>For</w:t>
      </w:r>
      <w:proofErr w:type="spellEnd"/>
    </w:p>
    <w:sectPr w:rsidR="0094767A">
      <w:pgSz w:w="12240" w:h="15840"/>
      <w:pgMar w:top="712" w:right="652" w:bottom="4380"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BD2"/>
    <w:multiLevelType w:val="hybridMultilevel"/>
    <w:tmpl w:val="D1AA095E"/>
    <w:lvl w:ilvl="0" w:tplc="9814C28A">
      <w:start w:val="1"/>
      <w:numFmt w:val="bullet"/>
      <w:lvlText w:val="o"/>
      <w:lvlJc w:val="left"/>
      <w:pPr>
        <w:ind w:left="3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BC0A538">
      <w:start w:val="1"/>
      <w:numFmt w:val="decimal"/>
      <w:lvlText w:val="(%2)"/>
      <w:lvlJc w:val="left"/>
      <w:pPr>
        <w:ind w:left="11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C0CDA8E">
      <w:start w:val="1"/>
      <w:numFmt w:val="lowerRoman"/>
      <w:lvlText w:val="%3"/>
      <w:lvlJc w:val="left"/>
      <w:pPr>
        <w:ind w:left="1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0027956">
      <w:start w:val="1"/>
      <w:numFmt w:val="decimal"/>
      <w:lvlText w:val="%4"/>
      <w:lvlJc w:val="left"/>
      <w:pPr>
        <w:ind w:left="2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41693E8">
      <w:start w:val="1"/>
      <w:numFmt w:val="lowerLetter"/>
      <w:lvlText w:val="%5"/>
      <w:lvlJc w:val="left"/>
      <w:pPr>
        <w:ind w:left="2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1B4CE76">
      <w:start w:val="1"/>
      <w:numFmt w:val="lowerRoman"/>
      <w:lvlText w:val="%6"/>
      <w:lvlJc w:val="left"/>
      <w:pPr>
        <w:ind w:left="3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F683226">
      <w:start w:val="1"/>
      <w:numFmt w:val="decimal"/>
      <w:lvlText w:val="%7"/>
      <w:lvlJc w:val="left"/>
      <w:pPr>
        <w:ind w:left="4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74C0FC">
      <w:start w:val="1"/>
      <w:numFmt w:val="lowerLetter"/>
      <w:lvlText w:val="%8"/>
      <w:lvlJc w:val="left"/>
      <w:pPr>
        <w:ind w:left="50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3483664">
      <w:start w:val="1"/>
      <w:numFmt w:val="lowerRoman"/>
      <w:lvlText w:val="%9"/>
      <w:lvlJc w:val="left"/>
      <w:pPr>
        <w:ind w:left="57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AAC345D"/>
    <w:multiLevelType w:val="hybridMultilevel"/>
    <w:tmpl w:val="0BE49856"/>
    <w:lvl w:ilvl="0" w:tplc="896450DE">
      <w:start w:val="1"/>
      <w:numFmt w:val="bullet"/>
      <w:lvlText w:val="o"/>
      <w:lvlJc w:val="left"/>
      <w:pPr>
        <w:ind w:left="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C28F6F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12673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7306D0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C2CEF3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05840F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ADC631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300A3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BF2954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29185931">
    <w:abstractNumId w:val="1"/>
  </w:num>
  <w:num w:numId="2" w16cid:durableId="62700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7A"/>
    <w:rsid w:val="0094767A"/>
    <w:rsid w:val="00C3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C151"/>
  <w15:docId w15:val="{922E80D3-5E83-4CD0-BA40-EA3E3BD9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 w:hanging="10"/>
      <w:jc w:val="center"/>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1"/>
      <w:ind w:left="10" w:right="5" w:hanging="10"/>
      <w:jc w:val="center"/>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2023-07-20T16:23:00Z</dcterms:created>
  <dcterms:modified xsi:type="dcterms:W3CDTF">2023-07-20T16:23:00Z</dcterms:modified>
</cp:coreProperties>
</file>